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2A" w:rsidRDefault="0048312A">
      <w:pPr>
        <w:spacing w:after="200" w:line="276" w:lineRule="auto"/>
      </w:pPr>
    </w:p>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48312A"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8312A" w:rsidRPr="00897F3E" w:rsidRDefault="0048312A" w:rsidP="00E50A7F">
            <w:pPr>
              <w:rPr>
                <w:rFonts w:asciiTheme="minorHAnsi" w:hAnsiTheme="minorHAnsi"/>
                <w:b/>
                <w:sz w:val="22"/>
                <w:szCs w:val="22"/>
              </w:rPr>
            </w:pPr>
          </w:p>
          <w:p w:rsidR="0048312A" w:rsidRPr="00897F3E" w:rsidRDefault="0048312A"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67BB84A4" wp14:editId="1FDC8516">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48312A" w:rsidRPr="00897F3E" w:rsidRDefault="0048312A"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8312A" w:rsidRPr="00897F3E" w:rsidRDefault="0048312A" w:rsidP="00E50A7F">
            <w:pPr>
              <w:rPr>
                <w:rFonts w:asciiTheme="minorHAnsi" w:hAnsiTheme="minorHAnsi"/>
                <w:b/>
                <w:sz w:val="22"/>
                <w:szCs w:val="22"/>
              </w:rPr>
            </w:pPr>
          </w:p>
          <w:p w:rsidR="0048312A" w:rsidRPr="00897F3E" w:rsidRDefault="0048312A" w:rsidP="00E50A7F">
            <w:pPr>
              <w:rPr>
                <w:rFonts w:asciiTheme="minorHAnsi" w:hAnsiTheme="minorHAnsi"/>
                <w:b/>
                <w:sz w:val="22"/>
                <w:szCs w:val="22"/>
              </w:rPr>
            </w:pPr>
            <w:r w:rsidRPr="00897F3E">
              <w:rPr>
                <w:rFonts w:asciiTheme="minorHAnsi" w:hAnsiTheme="minorHAnsi"/>
                <w:b/>
                <w:sz w:val="22"/>
                <w:szCs w:val="22"/>
              </w:rPr>
              <w:t xml:space="preserve">SOP No: </w:t>
            </w:r>
          </w:p>
          <w:p w:rsidR="0048312A" w:rsidRPr="00897F3E" w:rsidRDefault="0048312A" w:rsidP="00E50A7F">
            <w:pPr>
              <w:rPr>
                <w:rFonts w:asciiTheme="minorHAnsi" w:hAnsiTheme="minorHAnsi"/>
                <w:b/>
                <w:sz w:val="22"/>
                <w:szCs w:val="22"/>
              </w:rPr>
            </w:pPr>
            <w:r w:rsidRPr="00897F3E">
              <w:rPr>
                <w:rFonts w:asciiTheme="minorHAnsi" w:hAnsiTheme="minorHAnsi"/>
                <w:b/>
                <w:sz w:val="22"/>
                <w:szCs w:val="22"/>
              </w:rPr>
              <w:t>Version: 1</w:t>
            </w:r>
          </w:p>
          <w:p w:rsidR="0048312A" w:rsidRPr="00897F3E" w:rsidRDefault="0048312A"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48312A"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48312A" w:rsidRPr="00897F3E" w:rsidRDefault="0048312A" w:rsidP="0048312A">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Screening</w:t>
            </w:r>
            <w:r w:rsidRPr="00897F3E">
              <w:rPr>
                <w:rFonts w:asciiTheme="minorHAnsi" w:hAnsiTheme="minorHAnsi"/>
                <w:b/>
                <w:sz w:val="22"/>
                <w:szCs w:val="22"/>
              </w:rPr>
              <w:t xml:space="preserve"> </w:t>
            </w:r>
          </w:p>
        </w:tc>
      </w:tr>
      <w:tr w:rsidR="0048312A"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b/>
                <w:sz w:val="22"/>
                <w:szCs w:val="22"/>
              </w:rPr>
            </w:pPr>
            <w:r w:rsidRPr="00897F3E">
              <w:rPr>
                <w:rFonts w:asciiTheme="minorHAnsi" w:hAnsiTheme="minorHAnsi"/>
                <w:b/>
                <w:sz w:val="22"/>
                <w:szCs w:val="22"/>
              </w:rPr>
              <w:t>DATE</w:t>
            </w:r>
          </w:p>
        </w:tc>
      </w:tr>
      <w:tr w:rsidR="0048312A"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r>
      <w:tr w:rsidR="0048312A"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r>
      <w:tr w:rsidR="0048312A"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r>
      <w:tr w:rsidR="0048312A"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48312A" w:rsidRPr="00897F3E" w:rsidRDefault="0048312A"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48312A" w:rsidRPr="00897F3E" w:rsidRDefault="0048312A" w:rsidP="00E50A7F">
            <w:pPr>
              <w:jc w:val="center"/>
              <w:rPr>
                <w:rFonts w:asciiTheme="minorHAnsi" w:hAnsiTheme="minorHAnsi"/>
                <w:sz w:val="22"/>
                <w:szCs w:val="22"/>
              </w:rPr>
            </w:pPr>
          </w:p>
        </w:tc>
      </w:tr>
    </w:tbl>
    <w:p w:rsidR="0048312A" w:rsidRDefault="0048312A">
      <w:pPr>
        <w:spacing w:after="200" w:line="276" w:lineRule="auto"/>
      </w:pPr>
    </w:p>
    <w:p w:rsidR="0048312A" w:rsidRDefault="0048312A">
      <w:pPr>
        <w:spacing w:after="200" w:line="276" w:lineRule="auto"/>
      </w:pPr>
      <w:r>
        <w:br w:type="page"/>
      </w:r>
    </w:p>
    <w:p w:rsidR="0048312A" w:rsidRDefault="0048312A" w:rsidP="0048312A"/>
    <w:p w:rsidR="0048312A" w:rsidRDefault="0048312A" w:rsidP="0048312A">
      <w:pPr>
        <w:numPr>
          <w:ilvl w:val="0"/>
          <w:numId w:val="2"/>
        </w:numPr>
        <w:spacing w:line="360" w:lineRule="auto"/>
        <w:jc w:val="both"/>
        <w:rPr>
          <w:rFonts w:ascii="Calibri" w:hAnsi="Calibri" w:cs="Calibri"/>
          <w:b/>
          <w:bCs/>
          <w:sz w:val="22"/>
          <w:szCs w:val="22"/>
        </w:rPr>
      </w:pPr>
      <w:r>
        <w:rPr>
          <w:rFonts w:ascii="Calibri" w:hAnsi="Calibri" w:cs="Calibri"/>
          <w:b/>
          <w:bCs/>
          <w:sz w:val="22"/>
          <w:szCs w:val="22"/>
        </w:rPr>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48312A" w:rsidRPr="002A25B1" w:rsidRDefault="0048312A" w:rsidP="0048312A">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sidRPr="005F5334">
        <w:rPr>
          <w:rFonts w:ascii="Calibri" w:hAnsi="Calibri" w:cs="Calibri"/>
          <w:sz w:val="22"/>
          <w:szCs w:val="22"/>
        </w:rPr>
        <w:t>in preparing for and conducting</w:t>
      </w:r>
      <w:r>
        <w:rPr>
          <w:rFonts w:ascii="Calibri" w:hAnsi="Calibri" w:cs="Calibri"/>
          <w:bCs/>
          <w:sz w:val="22"/>
          <w:szCs w:val="22"/>
        </w:rPr>
        <w:t xml:space="preserve"> screening visits for clinical trials conducted by the </w:t>
      </w:r>
      <w:r>
        <w:rPr>
          <w:rFonts w:ascii="Calibri" w:hAnsi="Calibri" w:cs="Calibri"/>
          <w:bCs/>
          <w:sz w:val="22"/>
          <w:szCs w:val="22"/>
        </w:rPr>
        <w:t>[Group/institution].</w:t>
      </w:r>
      <w:r>
        <w:rPr>
          <w:rFonts w:ascii="Calibri" w:hAnsi="Calibri" w:cs="Calibri"/>
          <w:bCs/>
          <w:sz w:val="22"/>
          <w:szCs w:val="22"/>
        </w:rPr>
        <w:t xml:space="preserve"> </w:t>
      </w:r>
    </w:p>
    <w:p w:rsidR="0048312A" w:rsidRPr="001177BC" w:rsidRDefault="0048312A" w:rsidP="0048312A">
      <w:pPr>
        <w:spacing w:line="360" w:lineRule="auto"/>
        <w:jc w:val="both"/>
        <w:rPr>
          <w:rFonts w:ascii="Calibri" w:hAnsi="Calibri" w:cs="Calibri"/>
          <w:bCs/>
          <w:sz w:val="22"/>
          <w:szCs w:val="22"/>
        </w:rPr>
      </w:pPr>
    </w:p>
    <w:p w:rsidR="0048312A" w:rsidRPr="002A25B1" w:rsidRDefault="0048312A" w:rsidP="0048312A">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48312A" w:rsidRPr="00854AF4" w:rsidRDefault="0048312A" w:rsidP="0048312A">
      <w:pPr>
        <w:spacing w:line="360" w:lineRule="auto"/>
        <w:jc w:val="both"/>
        <w:rPr>
          <w:rFonts w:ascii="Calibri" w:hAnsi="Calibri" w:cs="Calibri"/>
          <w:bCs/>
          <w:sz w:val="22"/>
          <w:szCs w:val="22"/>
        </w:rPr>
      </w:pPr>
      <w:r w:rsidRPr="00854AF4">
        <w:rPr>
          <w:rFonts w:ascii="Calibri" w:hAnsi="Calibri" w:cs="Calibri"/>
          <w:bCs/>
          <w:sz w:val="22"/>
          <w:szCs w:val="22"/>
        </w:rPr>
        <w:t xml:space="preserve">CL01.1 </w:t>
      </w:r>
      <w:r w:rsidRPr="00854AF4">
        <w:rPr>
          <w:rFonts w:ascii="Calibri" w:hAnsi="Calibri" w:cs="Calibri"/>
          <w:bCs/>
          <w:sz w:val="22"/>
          <w:szCs w:val="22"/>
        </w:rPr>
        <w:tab/>
        <w:t>Pre-screening eligibility check-list</w:t>
      </w:r>
    </w:p>
    <w:p w:rsidR="0048312A" w:rsidRPr="00854AF4" w:rsidRDefault="0048312A" w:rsidP="0048312A">
      <w:pPr>
        <w:spacing w:line="360" w:lineRule="auto"/>
        <w:jc w:val="both"/>
        <w:rPr>
          <w:rFonts w:ascii="Calibri" w:hAnsi="Calibri" w:cs="Calibri"/>
          <w:bCs/>
          <w:sz w:val="22"/>
          <w:szCs w:val="22"/>
        </w:rPr>
      </w:pPr>
      <w:r w:rsidRPr="00854AF4">
        <w:rPr>
          <w:rFonts w:ascii="Calibri" w:hAnsi="Calibri" w:cs="Calibri"/>
          <w:bCs/>
          <w:sz w:val="22"/>
          <w:szCs w:val="22"/>
        </w:rPr>
        <w:t>CL01.2</w:t>
      </w:r>
      <w:r w:rsidRPr="00854AF4">
        <w:rPr>
          <w:rFonts w:ascii="Calibri" w:hAnsi="Calibri" w:cs="Calibri"/>
          <w:bCs/>
          <w:sz w:val="22"/>
          <w:szCs w:val="22"/>
        </w:rPr>
        <w:tab/>
        <w:t>Volunteer contact list</w:t>
      </w:r>
    </w:p>
    <w:p w:rsidR="0048312A" w:rsidRPr="00854AF4" w:rsidRDefault="0048312A" w:rsidP="0048312A">
      <w:pPr>
        <w:spacing w:line="360" w:lineRule="auto"/>
        <w:jc w:val="both"/>
        <w:rPr>
          <w:rFonts w:ascii="Calibri" w:hAnsi="Calibri" w:cs="Calibri"/>
          <w:bCs/>
          <w:sz w:val="22"/>
          <w:szCs w:val="22"/>
        </w:rPr>
      </w:pPr>
      <w:r w:rsidRPr="00854AF4">
        <w:rPr>
          <w:rFonts w:ascii="Calibri" w:hAnsi="Calibri" w:cs="Calibri"/>
          <w:bCs/>
          <w:sz w:val="22"/>
          <w:szCs w:val="22"/>
        </w:rPr>
        <w:t>CL01.3</w:t>
      </w:r>
      <w:r w:rsidRPr="00854AF4">
        <w:rPr>
          <w:rFonts w:ascii="Calibri" w:hAnsi="Calibri" w:cs="Calibri"/>
          <w:bCs/>
          <w:sz w:val="22"/>
          <w:szCs w:val="22"/>
        </w:rPr>
        <w:tab/>
        <w:t>Screening log</w:t>
      </w:r>
    </w:p>
    <w:p w:rsidR="0048312A" w:rsidRPr="00854AF4" w:rsidRDefault="0048312A" w:rsidP="0048312A">
      <w:pPr>
        <w:spacing w:line="360" w:lineRule="auto"/>
        <w:jc w:val="both"/>
        <w:rPr>
          <w:rFonts w:ascii="Calibri" w:hAnsi="Calibri" w:cs="Calibri"/>
          <w:bCs/>
          <w:sz w:val="22"/>
          <w:szCs w:val="22"/>
        </w:rPr>
      </w:pPr>
      <w:r w:rsidRPr="00854AF4">
        <w:rPr>
          <w:rFonts w:ascii="Calibri" w:hAnsi="Calibri" w:cs="Calibri"/>
          <w:bCs/>
          <w:sz w:val="22"/>
          <w:szCs w:val="22"/>
        </w:rPr>
        <w:t>CL01.4</w:t>
      </w:r>
      <w:r w:rsidRPr="00854AF4">
        <w:rPr>
          <w:rFonts w:ascii="Calibri" w:hAnsi="Calibri" w:cs="Calibri"/>
          <w:bCs/>
          <w:sz w:val="22"/>
          <w:szCs w:val="22"/>
        </w:rPr>
        <w:tab/>
      </w:r>
      <w:r>
        <w:rPr>
          <w:rFonts w:ascii="Calibri" w:hAnsi="Calibri" w:cs="Calibri"/>
          <w:bCs/>
          <w:sz w:val="22"/>
          <w:szCs w:val="22"/>
        </w:rPr>
        <w:t>R</w:t>
      </w:r>
      <w:r w:rsidRPr="00854AF4">
        <w:rPr>
          <w:rFonts w:ascii="Calibri" w:hAnsi="Calibri" w:cs="Calibri"/>
          <w:bCs/>
          <w:sz w:val="22"/>
          <w:szCs w:val="22"/>
        </w:rPr>
        <w:t>emuneration log</w:t>
      </w:r>
    </w:p>
    <w:p w:rsidR="0048312A" w:rsidRDefault="0048312A" w:rsidP="0048312A">
      <w:pPr>
        <w:spacing w:line="360" w:lineRule="auto"/>
        <w:jc w:val="both"/>
        <w:rPr>
          <w:rFonts w:ascii="Calibri" w:hAnsi="Calibri" w:cs="Calibri"/>
          <w:bCs/>
          <w:sz w:val="22"/>
          <w:szCs w:val="22"/>
        </w:rPr>
      </w:pPr>
      <w:r w:rsidRPr="00854AF4">
        <w:rPr>
          <w:rFonts w:ascii="Calibri" w:hAnsi="Calibri" w:cs="Calibri"/>
          <w:bCs/>
          <w:sz w:val="22"/>
          <w:szCs w:val="22"/>
        </w:rPr>
        <w:t>CL01.5</w:t>
      </w:r>
      <w:r w:rsidRPr="00854AF4">
        <w:rPr>
          <w:rFonts w:ascii="Calibri" w:hAnsi="Calibri" w:cs="Calibri"/>
          <w:bCs/>
          <w:sz w:val="22"/>
          <w:szCs w:val="22"/>
        </w:rPr>
        <w:tab/>
        <w:t>Ward rules for participants</w:t>
      </w:r>
    </w:p>
    <w:p w:rsidR="0048312A" w:rsidRDefault="0048312A" w:rsidP="0048312A">
      <w:pPr>
        <w:spacing w:line="360" w:lineRule="auto"/>
        <w:jc w:val="both"/>
        <w:rPr>
          <w:rFonts w:ascii="Calibri" w:hAnsi="Calibri" w:cs="Calibri"/>
          <w:bCs/>
          <w:sz w:val="22"/>
          <w:szCs w:val="22"/>
        </w:rPr>
      </w:pPr>
      <w:r>
        <w:rPr>
          <w:rFonts w:ascii="Calibri" w:hAnsi="Calibri" w:cs="Calibri"/>
          <w:bCs/>
          <w:sz w:val="22"/>
          <w:szCs w:val="22"/>
        </w:rPr>
        <w:t>CL01.6</w:t>
      </w:r>
      <w:r>
        <w:rPr>
          <w:rFonts w:ascii="Calibri" w:hAnsi="Calibri" w:cs="Calibri"/>
          <w:bCs/>
          <w:sz w:val="22"/>
          <w:szCs w:val="22"/>
        </w:rPr>
        <w:tab/>
        <w:t>Screening procedures</w:t>
      </w:r>
    </w:p>
    <w:p w:rsidR="0048312A" w:rsidRDefault="0048312A" w:rsidP="0048312A">
      <w:pPr>
        <w:spacing w:line="360" w:lineRule="auto"/>
        <w:jc w:val="both"/>
        <w:rPr>
          <w:rFonts w:ascii="Calibri" w:hAnsi="Calibri" w:cs="Calibri"/>
          <w:bCs/>
          <w:sz w:val="22"/>
          <w:szCs w:val="22"/>
        </w:rPr>
      </w:pPr>
      <w:r>
        <w:rPr>
          <w:rFonts w:ascii="Calibri" w:hAnsi="Calibri" w:cs="Calibri"/>
          <w:bCs/>
          <w:sz w:val="22"/>
          <w:szCs w:val="22"/>
        </w:rPr>
        <w:t>CL01.7</w:t>
      </w:r>
      <w:r>
        <w:rPr>
          <w:rFonts w:ascii="Calibri" w:hAnsi="Calibri" w:cs="Calibri"/>
          <w:bCs/>
          <w:sz w:val="22"/>
          <w:szCs w:val="22"/>
        </w:rPr>
        <w:tab/>
        <w:t>Screening algorithm</w:t>
      </w:r>
    </w:p>
    <w:p w:rsidR="0048312A" w:rsidRDefault="0048312A" w:rsidP="0048312A">
      <w:pPr>
        <w:spacing w:line="360" w:lineRule="auto"/>
        <w:jc w:val="both"/>
        <w:rPr>
          <w:rFonts w:ascii="Calibri" w:hAnsi="Calibri" w:cs="Calibri"/>
          <w:bCs/>
          <w:sz w:val="22"/>
          <w:szCs w:val="22"/>
        </w:rPr>
      </w:pPr>
      <w:r>
        <w:rPr>
          <w:rFonts w:ascii="Calibri" w:hAnsi="Calibri" w:cs="Calibri"/>
          <w:bCs/>
          <w:sz w:val="22"/>
          <w:szCs w:val="22"/>
        </w:rPr>
        <w:t>CL01.8</w:t>
      </w:r>
      <w:r>
        <w:rPr>
          <w:rFonts w:ascii="Calibri" w:hAnsi="Calibri" w:cs="Calibri"/>
          <w:bCs/>
          <w:sz w:val="22"/>
          <w:szCs w:val="22"/>
        </w:rPr>
        <w:tab/>
        <w:t>Participant appointment cards</w:t>
      </w:r>
    </w:p>
    <w:p w:rsidR="0048312A" w:rsidRDefault="0048312A" w:rsidP="0048312A">
      <w:pPr>
        <w:spacing w:line="360" w:lineRule="auto"/>
        <w:jc w:val="both"/>
        <w:rPr>
          <w:rFonts w:ascii="Calibri" w:hAnsi="Calibri" w:cs="Calibri"/>
          <w:bCs/>
          <w:sz w:val="22"/>
          <w:szCs w:val="22"/>
        </w:rPr>
      </w:pPr>
      <w:r>
        <w:rPr>
          <w:rFonts w:ascii="Calibri" w:hAnsi="Calibri" w:cs="Calibri"/>
          <w:bCs/>
          <w:sz w:val="22"/>
          <w:szCs w:val="22"/>
        </w:rPr>
        <w:t>CL01.9</w:t>
      </w:r>
      <w:r>
        <w:rPr>
          <w:rFonts w:ascii="Calibri" w:hAnsi="Calibri" w:cs="Calibri"/>
          <w:bCs/>
          <w:sz w:val="22"/>
          <w:szCs w:val="22"/>
        </w:rPr>
        <w:tab/>
        <w:t>Participant General Practitioner or referral letter</w:t>
      </w:r>
    </w:p>
    <w:p w:rsidR="0048312A" w:rsidRPr="00071BEE" w:rsidRDefault="0048312A" w:rsidP="0048312A">
      <w:pPr>
        <w:spacing w:line="360" w:lineRule="auto"/>
        <w:jc w:val="both"/>
        <w:rPr>
          <w:rFonts w:ascii="Calibri" w:hAnsi="Calibri" w:cs="Calibri"/>
          <w:b/>
          <w:sz w:val="22"/>
          <w:szCs w:val="22"/>
        </w:rPr>
      </w:pPr>
    </w:p>
    <w:p w:rsidR="0048312A" w:rsidRPr="0014451C" w:rsidRDefault="0048312A" w:rsidP="0048312A">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48312A" w:rsidRPr="00252C17" w:rsidRDefault="0048312A" w:rsidP="0048312A">
      <w:pPr>
        <w:spacing w:line="360" w:lineRule="auto"/>
        <w:jc w:val="both"/>
        <w:rPr>
          <w:rFonts w:ascii="Calibri" w:hAnsi="Calibri" w:cs="Calibri"/>
          <w:b/>
          <w:bCs/>
          <w:sz w:val="22"/>
          <w:szCs w:val="22"/>
        </w:rPr>
      </w:pPr>
      <w:r w:rsidRPr="00252C17">
        <w:rPr>
          <w:rFonts w:ascii="Calibri" w:hAnsi="Calibri" w:cs="Calibri"/>
          <w:b/>
          <w:bCs/>
          <w:sz w:val="22"/>
          <w:szCs w:val="22"/>
        </w:rPr>
        <w:t>Essential Documents</w:t>
      </w:r>
    </w:p>
    <w:p w:rsidR="0048312A" w:rsidRPr="00252C17" w:rsidRDefault="0048312A" w:rsidP="0048312A">
      <w:pPr>
        <w:spacing w:line="360" w:lineRule="auto"/>
        <w:jc w:val="both"/>
        <w:rPr>
          <w:rFonts w:ascii="Calibri" w:hAnsi="Calibri" w:cs="Calibri"/>
          <w:bCs/>
          <w:sz w:val="22"/>
          <w:szCs w:val="22"/>
        </w:rPr>
      </w:pPr>
      <w:r w:rsidRPr="00252C17">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48312A" w:rsidRPr="00252C17" w:rsidRDefault="0048312A" w:rsidP="0048312A">
      <w:pPr>
        <w:spacing w:line="360" w:lineRule="auto"/>
        <w:jc w:val="both"/>
        <w:rPr>
          <w:rFonts w:ascii="Calibri" w:hAnsi="Calibri" w:cs="Calibri"/>
          <w:bCs/>
          <w:sz w:val="22"/>
          <w:szCs w:val="22"/>
        </w:rPr>
      </w:pPr>
    </w:p>
    <w:p w:rsidR="0048312A" w:rsidRPr="00252C17" w:rsidRDefault="0048312A" w:rsidP="0048312A">
      <w:pPr>
        <w:spacing w:line="360" w:lineRule="auto"/>
        <w:jc w:val="both"/>
        <w:rPr>
          <w:rFonts w:ascii="Calibri" w:hAnsi="Calibri" w:cs="Calibri"/>
          <w:b/>
          <w:bCs/>
          <w:sz w:val="22"/>
          <w:szCs w:val="22"/>
        </w:rPr>
      </w:pPr>
      <w:r w:rsidRPr="00252C17">
        <w:rPr>
          <w:rFonts w:ascii="Calibri" w:hAnsi="Calibri" w:cs="Calibri"/>
          <w:b/>
          <w:bCs/>
          <w:sz w:val="22"/>
          <w:szCs w:val="22"/>
        </w:rPr>
        <w:t>Investigator Site File (ISF)</w:t>
      </w:r>
    </w:p>
    <w:p w:rsidR="0048312A" w:rsidRPr="00252C17" w:rsidRDefault="0048312A" w:rsidP="0048312A">
      <w:pPr>
        <w:spacing w:line="360" w:lineRule="auto"/>
        <w:jc w:val="both"/>
        <w:rPr>
          <w:rFonts w:ascii="Calibri" w:hAnsi="Calibri" w:cs="Calibri"/>
          <w:bCs/>
          <w:sz w:val="22"/>
          <w:szCs w:val="22"/>
        </w:rPr>
      </w:pPr>
      <w:r w:rsidRPr="00252C17">
        <w:rPr>
          <w:rFonts w:ascii="Calibri" w:hAnsi="Calibri" w:cs="Calibri"/>
          <w:bCs/>
          <w:sz w:val="22"/>
          <w:szCs w:val="22"/>
        </w:rPr>
        <w:t xml:space="preserve">Files of Essential Documents held by the Investigator. NB on occasion the </w:t>
      </w:r>
      <w:r>
        <w:rPr>
          <w:rFonts w:ascii="Calibri" w:hAnsi="Calibri" w:cs="Calibri"/>
          <w:bCs/>
          <w:sz w:val="22"/>
          <w:szCs w:val="22"/>
        </w:rPr>
        <w:t>[Group/institution]</w:t>
      </w:r>
      <w:r>
        <w:rPr>
          <w:rFonts w:ascii="Calibri" w:hAnsi="Calibri" w:cs="Calibri"/>
          <w:bCs/>
          <w:sz w:val="22"/>
          <w:szCs w:val="22"/>
        </w:rPr>
        <w:t xml:space="preserve"> </w:t>
      </w:r>
      <w:r w:rsidRPr="00252C17">
        <w:rPr>
          <w:rFonts w:ascii="Calibri" w:hAnsi="Calibri" w:cs="Calibri"/>
          <w:bCs/>
          <w:sz w:val="22"/>
          <w:szCs w:val="22"/>
        </w:rPr>
        <w:t xml:space="preserve">may also hold the Sponsor's Essential Documents in a Trial Master File, where the Principal Investigator (PI) assumes a Sponsor-investigator role. </w:t>
      </w:r>
    </w:p>
    <w:p w:rsidR="0048312A" w:rsidRPr="0071469E" w:rsidRDefault="0048312A" w:rsidP="0048312A">
      <w:pPr>
        <w:spacing w:line="360" w:lineRule="auto"/>
        <w:jc w:val="both"/>
        <w:rPr>
          <w:rFonts w:ascii="Calibri" w:hAnsi="Calibri" w:cs="Calibri"/>
          <w:bCs/>
          <w:sz w:val="22"/>
          <w:szCs w:val="22"/>
        </w:rPr>
      </w:pPr>
    </w:p>
    <w:p w:rsidR="0048312A" w:rsidRPr="00B165BE" w:rsidRDefault="0048312A" w:rsidP="0048312A">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bookmarkStart w:id="0" w:name="_GoBack"/>
      <w:bookmarkEnd w:id="0"/>
    </w:p>
    <w:p w:rsidR="0048312A" w:rsidRPr="005F5334" w:rsidRDefault="0048312A" w:rsidP="0048312A">
      <w:pPr>
        <w:numPr>
          <w:ilvl w:val="1"/>
          <w:numId w:val="1"/>
        </w:numPr>
        <w:spacing w:line="360" w:lineRule="auto"/>
        <w:jc w:val="both"/>
        <w:rPr>
          <w:rFonts w:ascii="Calibri" w:hAnsi="Calibri" w:cs="Calibri"/>
          <w:b/>
          <w:bCs/>
          <w:sz w:val="22"/>
        </w:rPr>
      </w:pPr>
      <w:r w:rsidRPr="005F5334">
        <w:rPr>
          <w:rFonts w:ascii="Calibri" w:hAnsi="Calibri" w:cs="Calibri"/>
          <w:b/>
          <w:bCs/>
          <w:sz w:val="22"/>
        </w:rPr>
        <w:t>Preparing for screening:</w:t>
      </w:r>
    </w:p>
    <w:p w:rsidR="0048312A" w:rsidRPr="005F5334" w:rsidRDefault="0048312A" w:rsidP="0048312A">
      <w:pPr>
        <w:spacing w:line="360" w:lineRule="auto"/>
        <w:ind w:left="426"/>
        <w:jc w:val="both"/>
        <w:rPr>
          <w:rFonts w:ascii="Calibri" w:hAnsi="Calibri" w:cs="Calibri"/>
          <w:bCs/>
          <w:sz w:val="22"/>
        </w:rPr>
      </w:pPr>
      <w:r>
        <w:rPr>
          <w:rFonts w:ascii="Calibri" w:hAnsi="Calibri" w:cs="Calibri"/>
          <w:bCs/>
          <w:sz w:val="22"/>
        </w:rPr>
        <w:t xml:space="preserve">The Principal Investigator (PI) delegates activities related to screening to suitably competent member(s) of the trial team. </w:t>
      </w:r>
      <w:r w:rsidRPr="005F5334">
        <w:rPr>
          <w:rFonts w:ascii="Calibri" w:hAnsi="Calibri" w:cs="Calibri"/>
          <w:bCs/>
          <w:sz w:val="22"/>
        </w:rPr>
        <w:t>Preparation for screening involves:</w:t>
      </w:r>
    </w:p>
    <w:p w:rsidR="0048312A" w:rsidRPr="00575361" w:rsidRDefault="0048312A" w:rsidP="0048312A">
      <w:pPr>
        <w:numPr>
          <w:ilvl w:val="2"/>
          <w:numId w:val="3"/>
        </w:numPr>
        <w:spacing w:line="360" w:lineRule="auto"/>
        <w:jc w:val="both"/>
        <w:rPr>
          <w:rFonts w:ascii="Calibri" w:hAnsi="Calibri" w:cs="Calibri"/>
          <w:bCs/>
          <w:sz w:val="22"/>
          <w:szCs w:val="22"/>
        </w:rPr>
      </w:pPr>
      <w:r w:rsidRPr="005F5334">
        <w:rPr>
          <w:rFonts w:ascii="Calibri" w:hAnsi="Calibri" w:cs="Calibri"/>
          <w:sz w:val="22"/>
          <w:szCs w:val="22"/>
        </w:rPr>
        <w:t xml:space="preserve">Developing adequate </w:t>
      </w:r>
      <w:r>
        <w:rPr>
          <w:rFonts w:ascii="Calibri" w:hAnsi="Calibri" w:cs="Calibri"/>
          <w:sz w:val="22"/>
          <w:szCs w:val="22"/>
        </w:rPr>
        <w:t>E</w:t>
      </w:r>
      <w:r w:rsidRPr="005F5334">
        <w:rPr>
          <w:rFonts w:ascii="Calibri" w:hAnsi="Calibri" w:cs="Calibri"/>
          <w:sz w:val="22"/>
          <w:szCs w:val="22"/>
        </w:rPr>
        <w:t xml:space="preserve">ssential </w:t>
      </w:r>
      <w:r>
        <w:rPr>
          <w:rFonts w:ascii="Calibri" w:hAnsi="Calibri" w:cs="Calibri"/>
          <w:sz w:val="22"/>
          <w:szCs w:val="22"/>
        </w:rPr>
        <w:t>D</w:t>
      </w:r>
      <w:r w:rsidRPr="005F5334">
        <w:rPr>
          <w:rFonts w:ascii="Calibri" w:hAnsi="Calibri" w:cs="Calibri"/>
          <w:sz w:val="22"/>
          <w:szCs w:val="22"/>
        </w:rPr>
        <w:t>ocumentation</w:t>
      </w:r>
      <w:r>
        <w:rPr>
          <w:rFonts w:ascii="Calibri" w:hAnsi="Calibri" w:cs="Calibri"/>
          <w:sz w:val="22"/>
          <w:szCs w:val="22"/>
        </w:rPr>
        <w:t xml:space="preserve"> or other templates that may include, but is not limited to</w:t>
      </w:r>
      <w:r w:rsidRPr="005F5334">
        <w:rPr>
          <w:rFonts w:ascii="Calibri" w:hAnsi="Calibri" w:cs="Calibri"/>
          <w:sz w:val="22"/>
          <w:szCs w:val="22"/>
        </w:rPr>
        <w:t>: pre-screening eligibility check-list</w:t>
      </w:r>
      <w:r>
        <w:rPr>
          <w:rFonts w:ascii="Calibri" w:hAnsi="Calibri" w:cs="Calibri"/>
          <w:sz w:val="22"/>
          <w:szCs w:val="22"/>
        </w:rPr>
        <w:t>s</w:t>
      </w:r>
      <w:r w:rsidRPr="005F5334">
        <w:rPr>
          <w:rFonts w:ascii="Calibri" w:hAnsi="Calibri" w:cs="Calibri"/>
          <w:sz w:val="22"/>
          <w:szCs w:val="22"/>
        </w:rPr>
        <w:t xml:space="preserve"> (CL01.1), </w:t>
      </w:r>
      <w:r>
        <w:rPr>
          <w:rFonts w:ascii="Calibri" w:hAnsi="Calibri" w:cs="Calibri"/>
          <w:sz w:val="22"/>
          <w:szCs w:val="22"/>
        </w:rPr>
        <w:t xml:space="preserve">an </w:t>
      </w:r>
      <w:r w:rsidRPr="005F5334">
        <w:rPr>
          <w:rFonts w:ascii="Calibri" w:hAnsi="Calibri" w:cs="Calibri"/>
          <w:sz w:val="22"/>
          <w:szCs w:val="22"/>
        </w:rPr>
        <w:t>appointment book, volunteer contact list</w:t>
      </w:r>
      <w:r>
        <w:rPr>
          <w:rFonts w:ascii="Calibri" w:hAnsi="Calibri" w:cs="Calibri"/>
          <w:sz w:val="22"/>
          <w:szCs w:val="22"/>
        </w:rPr>
        <w:t>s</w:t>
      </w:r>
      <w:r w:rsidRPr="005F5334">
        <w:rPr>
          <w:rFonts w:ascii="Calibri" w:hAnsi="Calibri" w:cs="Calibri"/>
          <w:sz w:val="22"/>
          <w:szCs w:val="22"/>
        </w:rPr>
        <w:t xml:space="preserve"> (</w:t>
      </w:r>
      <w:r w:rsidRPr="005F5334">
        <w:rPr>
          <w:rFonts w:ascii="Calibri" w:hAnsi="Calibri" w:cs="Calibri"/>
          <w:bCs/>
          <w:sz w:val="22"/>
          <w:szCs w:val="22"/>
        </w:rPr>
        <w:t>CL01.2</w:t>
      </w:r>
      <w:r w:rsidRPr="005F5334">
        <w:rPr>
          <w:rFonts w:ascii="Calibri" w:hAnsi="Calibri" w:cs="Calibri"/>
          <w:sz w:val="22"/>
          <w:szCs w:val="22"/>
        </w:rPr>
        <w:t>), screening log</w:t>
      </w:r>
      <w:r>
        <w:rPr>
          <w:rFonts w:ascii="Calibri" w:hAnsi="Calibri" w:cs="Calibri"/>
          <w:sz w:val="22"/>
          <w:szCs w:val="22"/>
        </w:rPr>
        <w:t>s</w:t>
      </w:r>
      <w:r w:rsidRPr="005F5334">
        <w:rPr>
          <w:rFonts w:ascii="Calibri" w:hAnsi="Calibri" w:cs="Calibri"/>
          <w:sz w:val="22"/>
          <w:szCs w:val="22"/>
        </w:rPr>
        <w:t xml:space="preserve"> (</w:t>
      </w:r>
      <w:r w:rsidRPr="005F5334">
        <w:rPr>
          <w:rFonts w:ascii="Calibri" w:hAnsi="Calibri" w:cs="Calibri"/>
          <w:bCs/>
          <w:sz w:val="22"/>
          <w:szCs w:val="22"/>
        </w:rPr>
        <w:t>CL01.3</w:t>
      </w:r>
      <w:r>
        <w:rPr>
          <w:rFonts w:ascii="Calibri" w:hAnsi="Calibri" w:cs="Calibri"/>
          <w:sz w:val="22"/>
          <w:szCs w:val="22"/>
        </w:rPr>
        <w:t>), remuneration logs (CL01.4) and participant folders. T</w:t>
      </w:r>
      <w:r w:rsidRPr="005F5334">
        <w:rPr>
          <w:rFonts w:ascii="Calibri" w:hAnsi="Calibri" w:cs="Calibri"/>
          <w:sz w:val="22"/>
          <w:szCs w:val="22"/>
        </w:rPr>
        <w:t xml:space="preserve">he latter </w:t>
      </w:r>
      <w:r>
        <w:rPr>
          <w:rFonts w:ascii="Calibri" w:hAnsi="Calibri" w:cs="Calibri"/>
          <w:sz w:val="22"/>
          <w:szCs w:val="22"/>
        </w:rPr>
        <w:t>will contain</w:t>
      </w:r>
      <w:r w:rsidRPr="005F5334">
        <w:rPr>
          <w:rFonts w:ascii="Calibri" w:hAnsi="Calibri" w:cs="Calibri"/>
          <w:sz w:val="22"/>
          <w:szCs w:val="22"/>
        </w:rPr>
        <w:t xml:space="preserve"> </w:t>
      </w:r>
      <w:r>
        <w:rPr>
          <w:rFonts w:ascii="Calibri" w:hAnsi="Calibri" w:cs="Calibri"/>
          <w:sz w:val="22"/>
          <w:szCs w:val="22"/>
        </w:rPr>
        <w:t xml:space="preserve">an </w:t>
      </w:r>
      <w:r w:rsidRPr="005F5334">
        <w:rPr>
          <w:rFonts w:ascii="Calibri" w:hAnsi="Calibri" w:cs="Calibri"/>
          <w:sz w:val="22"/>
          <w:szCs w:val="22"/>
        </w:rPr>
        <w:t xml:space="preserve">original approved information leaflet and consent form, </w:t>
      </w:r>
      <w:r>
        <w:rPr>
          <w:rFonts w:ascii="Calibri" w:hAnsi="Calibri" w:cs="Calibri"/>
          <w:sz w:val="22"/>
          <w:szCs w:val="22"/>
        </w:rPr>
        <w:t xml:space="preserve">ward rules for participants (CL01.5) if required, and screening </w:t>
      </w:r>
      <w:r w:rsidRPr="005F5334">
        <w:rPr>
          <w:rFonts w:ascii="Calibri" w:hAnsi="Calibri" w:cs="Calibri"/>
          <w:sz w:val="22"/>
          <w:szCs w:val="22"/>
        </w:rPr>
        <w:t>source data</w:t>
      </w:r>
      <w:r>
        <w:rPr>
          <w:rFonts w:ascii="Calibri" w:hAnsi="Calibri" w:cs="Calibri"/>
          <w:sz w:val="22"/>
          <w:szCs w:val="22"/>
        </w:rPr>
        <w:t xml:space="preserve"> templates (and/or Case Record Forms [CRFs] if these are to be used as source). NB The screening log may be combined with the enrolment log when required (SOP CL04).</w:t>
      </w:r>
      <w:r w:rsidRPr="00D725B4">
        <w:rPr>
          <w:rFonts w:ascii="Calibri" w:hAnsi="Calibri" w:cs="Calibri"/>
          <w:sz w:val="22"/>
          <w:szCs w:val="22"/>
        </w:rPr>
        <w:t xml:space="preserve"> </w:t>
      </w:r>
      <w:r>
        <w:rPr>
          <w:rFonts w:ascii="Calibri" w:hAnsi="Calibri" w:cs="Calibri"/>
          <w:sz w:val="22"/>
          <w:szCs w:val="22"/>
        </w:rPr>
        <w:t xml:space="preserve">In addition, screening procedures (CL01.6) and algorithms (CL01.7), participant appointment cards (CL01.8), and </w:t>
      </w:r>
      <w:r>
        <w:rPr>
          <w:rFonts w:ascii="Calibri" w:hAnsi="Calibri" w:cs="Calibri"/>
          <w:bCs/>
          <w:sz w:val="22"/>
          <w:szCs w:val="22"/>
        </w:rPr>
        <w:t>Participant General Practitioner or other referral letter</w:t>
      </w:r>
      <w:r>
        <w:rPr>
          <w:rFonts w:ascii="Calibri" w:hAnsi="Calibri" w:cs="Calibri"/>
          <w:sz w:val="22"/>
          <w:szCs w:val="22"/>
        </w:rPr>
        <w:t xml:space="preserve"> (CL01.9) may be developed.</w:t>
      </w:r>
    </w:p>
    <w:p w:rsidR="0048312A" w:rsidRDefault="0048312A" w:rsidP="0048312A">
      <w:pPr>
        <w:numPr>
          <w:ilvl w:val="2"/>
          <w:numId w:val="3"/>
        </w:numPr>
        <w:spacing w:line="360" w:lineRule="auto"/>
        <w:rPr>
          <w:rFonts w:ascii="Calibri" w:hAnsi="Calibri" w:cs="Calibri"/>
          <w:sz w:val="22"/>
          <w:szCs w:val="22"/>
        </w:rPr>
      </w:pPr>
      <w:r w:rsidRPr="005F5334">
        <w:rPr>
          <w:rFonts w:ascii="Calibri" w:hAnsi="Calibri" w:cs="Calibri"/>
          <w:sz w:val="22"/>
          <w:szCs w:val="22"/>
        </w:rPr>
        <w:t xml:space="preserve">Placing adverts </w:t>
      </w:r>
      <w:r>
        <w:rPr>
          <w:rFonts w:ascii="Calibri" w:hAnsi="Calibri" w:cs="Calibri"/>
          <w:sz w:val="22"/>
          <w:szCs w:val="22"/>
        </w:rPr>
        <w:t xml:space="preserve">(approved by the relevant research ethics committee/s) </w:t>
      </w:r>
      <w:r w:rsidRPr="005F5334">
        <w:rPr>
          <w:rFonts w:ascii="Calibri" w:hAnsi="Calibri" w:cs="Calibri"/>
          <w:sz w:val="22"/>
          <w:szCs w:val="22"/>
        </w:rPr>
        <w:t xml:space="preserve">in locations </w:t>
      </w:r>
      <w:r>
        <w:rPr>
          <w:rFonts w:ascii="Calibri" w:hAnsi="Calibri" w:cs="Calibri"/>
          <w:sz w:val="22"/>
          <w:szCs w:val="22"/>
        </w:rPr>
        <w:t>approved by relevant intuitions (e.g. UCT, Groote Schuur and other provincial hospitals).</w:t>
      </w:r>
    </w:p>
    <w:p w:rsidR="0048312A" w:rsidRPr="005F5334" w:rsidRDefault="0048312A" w:rsidP="0048312A">
      <w:pPr>
        <w:numPr>
          <w:ilvl w:val="2"/>
          <w:numId w:val="3"/>
        </w:numPr>
        <w:spacing w:line="360" w:lineRule="auto"/>
        <w:rPr>
          <w:rFonts w:ascii="Calibri" w:hAnsi="Calibri" w:cs="Calibri"/>
          <w:sz w:val="22"/>
          <w:szCs w:val="22"/>
        </w:rPr>
      </w:pPr>
      <w:r>
        <w:rPr>
          <w:rFonts w:ascii="Calibri" w:hAnsi="Calibri" w:cs="Calibri"/>
          <w:sz w:val="22"/>
          <w:szCs w:val="22"/>
        </w:rPr>
        <w:t>L</w:t>
      </w:r>
      <w:r w:rsidRPr="005F5334">
        <w:rPr>
          <w:rFonts w:ascii="Calibri" w:hAnsi="Calibri" w:cs="Calibri"/>
          <w:sz w:val="22"/>
          <w:szCs w:val="22"/>
        </w:rPr>
        <w:t>iaising with other institutions who have agreed to refer patients (</w:t>
      </w:r>
      <w:r>
        <w:rPr>
          <w:rFonts w:ascii="Calibri" w:hAnsi="Calibri" w:cs="Calibri"/>
          <w:sz w:val="22"/>
          <w:szCs w:val="22"/>
        </w:rPr>
        <w:t xml:space="preserve">for instance, making available </w:t>
      </w:r>
      <w:r w:rsidRPr="005F5334">
        <w:rPr>
          <w:rFonts w:ascii="Calibri" w:hAnsi="Calibri" w:cs="Calibri"/>
          <w:sz w:val="22"/>
          <w:szCs w:val="22"/>
        </w:rPr>
        <w:t xml:space="preserve">inclusion/exclusion lists). If arrangements are agreed for potential </w:t>
      </w:r>
      <w:r>
        <w:rPr>
          <w:rFonts w:ascii="Calibri" w:hAnsi="Calibri" w:cs="Calibri"/>
          <w:sz w:val="22"/>
          <w:szCs w:val="22"/>
        </w:rPr>
        <w:t>participants'</w:t>
      </w:r>
      <w:r w:rsidRPr="005F5334">
        <w:rPr>
          <w:rFonts w:ascii="Calibri" w:hAnsi="Calibri" w:cs="Calibri"/>
          <w:sz w:val="22"/>
          <w:szCs w:val="22"/>
        </w:rPr>
        <w:t xml:space="preserve"> medical records to be reviewed at such institutions, copies of </w:t>
      </w:r>
      <w:r>
        <w:rPr>
          <w:rFonts w:ascii="Calibri" w:hAnsi="Calibri" w:cs="Calibri"/>
          <w:sz w:val="22"/>
          <w:szCs w:val="22"/>
        </w:rPr>
        <w:t xml:space="preserve">relevant </w:t>
      </w:r>
      <w:r w:rsidRPr="005F5334">
        <w:rPr>
          <w:rFonts w:ascii="Calibri" w:hAnsi="Calibri" w:cs="Calibri"/>
          <w:sz w:val="22"/>
          <w:szCs w:val="22"/>
        </w:rPr>
        <w:t xml:space="preserve">data (relating at least to key protocol eligibility requirements) should be </w:t>
      </w:r>
      <w:r>
        <w:rPr>
          <w:rFonts w:ascii="Calibri" w:hAnsi="Calibri" w:cs="Calibri"/>
          <w:sz w:val="22"/>
          <w:szCs w:val="22"/>
        </w:rPr>
        <w:t>requested</w:t>
      </w:r>
      <w:r w:rsidRPr="005F5334">
        <w:rPr>
          <w:rFonts w:ascii="Calibri" w:hAnsi="Calibri" w:cs="Calibri"/>
          <w:sz w:val="22"/>
          <w:szCs w:val="22"/>
        </w:rPr>
        <w:t xml:space="preserve"> for those who attend screening visits. A record of the screening visit (with the protocol number) is </w:t>
      </w:r>
      <w:r>
        <w:rPr>
          <w:rFonts w:ascii="Calibri" w:hAnsi="Calibri" w:cs="Calibri"/>
          <w:sz w:val="22"/>
          <w:szCs w:val="22"/>
        </w:rPr>
        <w:t xml:space="preserve">also </w:t>
      </w:r>
      <w:r w:rsidRPr="005F5334">
        <w:rPr>
          <w:rFonts w:ascii="Calibri" w:hAnsi="Calibri" w:cs="Calibri"/>
          <w:sz w:val="22"/>
          <w:szCs w:val="22"/>
        </w:rPr>
        <w:t>made in the original medical records</w:t>
      </w:r>
      <w:r>
        <w:rPr>
          <w:rFonts w:ascii="Calibri" w:hAnsi="Calibri" w:cs="Calibri"/>
          <w:sz w:val="22"/>
          <w:szCs w:val="22"/>
        </w:rPr>
        <w:t xml:space="preserve"> and arrangements made as to how information arising from the trial will be communicated with the referral institution.</w:t>
      </w:r>
    </w:p>
    <w:p w:rsidR="0048312A" w:rsidRPr="005F5334" w:rsidRDefault="0048312A" w:rsidP="0048312A">
      <w:pPr>
        <w:numPr>
          <w:ilvl w:val="2"/>
          <w:numId w:val="3"/>
        </w:numPr>
        <w:spacing w:line="360" w:lineRule="auto"/>
        <w:jc w:val="both"/>
        <w:rPr>
          <w:rFonts w:ascii="Calibri" w:hAnsi="Calibri" w:cs="Calibri"/>
          <w:bCs/>
          <w:sz w:val="22"/>
          <w:szCs w:val="22"/>
        </w:rPr>
      </w:pPr>
      <w:r w:rsidRPr="005F5334">
        <w:rPr>
          <w:rFonts w:ascii="Calibri" w:hAnsi="Calibri" w:cs="Calibri"/>
          <w:bCs/>
          <w:sz w:val="22"/>
          <w:szCs w:val="22"/>
        </w:rPr>
        <w:t xml:space="preserve">Checking availability of the </w:t>
      </w:r>
      <w:r>
        <w:rPr>
          <w:rFonts w:ascii="Calibri" w:hAnsi="Calibri" w:cs="Calibri"/>
          <w:bCs/>
          <w:sz w:val="22"/>
          <w:szCs w:val="22"/>
        </w:rPr>
        <w:t>consultation rooms to be used</w:t>
      </w:r>
      <w:r w:rsidRPr="005F5334">
        <w:rPr>
          <w:rFonts w:ascii="Calibri" w:hAnsi="Calibri" w:cs="Calibri"/>
          <w:bCs/>
          <w:sz w:val="22"/>
          <w:szCs w:val="22"/>
        </w:rPr>
        <w:t>, and allocating stock and equipment (including laboratory kits and requisition forms).</w:t>
      </w:r>
    </w:p>
    <w:p w:rsidR="0048312A" w:rsidRPr="005F5334" w:rsidRDefault="0048312A" w:rsidP="0048312A">
      <w:pPr>
        <w:numPr>
          <w:ilvl w:val="2"/>
          <w:numId w:val="3"/>
        </w:numPr>
        <w:spacing w:line="360" w:lineRule="auto"/>
        <w:rPr>
          <w:rFonts w:ascii="Calibri" w:hAnsi="Calibri" w:cs="Calibri"/>
          <w:sz w:val="22"/>
          <w:szCs w:val="22"/>
        </w:rPr>
      </w:pPr>
      <w:r w:rsidRPr="005F5334">
        <w:rPr>
          <w:rFonts w:ascii="Calibri" w:hAnsi="Calibri" w:cs="Calibri"/>
          <w:sz w:val="22"/>
          <w:szCs w:val="22"/>
        </w:rPr>
        <w:t xml:space="preserve">Completing and collating pre-screening eligibility check-lists in response to calls and referrals, and documenting each potential </w:t>
      </w:r>
      <w:r>
        <w:rPr>
          <w:rFonts w:ascii="Calibri" w:hAnsi="Calibri" w:cs="Calibri"/>
          <w:sz w:val="22"/>
          <w:szCs w:val="22"/>
        </w:rPr>
        <w:t>participant</w:t>
      </w:r>
      <w:r w:rsidRPr="005F5334">
        <w:rPr>
          <w:rFonts w:ascii="Calibri" w:hAnsi="Calibri" w:cs="Calibri"/>
          <w:sz w:val="22"/>
          <w:szCs w:val="22"/>
        </w:rPr>
        <w:t xml:space="preserve"> on a volunteer contact list. All pre-screened </w:t>
      </w:r>
      <w:r>
        <w:rPr>
          <w:rFonts w:ascii="Calibri" w:hAnsi="Calibri" w:cs="Calibri"/>
          <w:sz w:val="22"/>
          <w:szCs w:val="22"/>
        </w:rPr>
        <w:t>participants</w:t>
      </w:r>
      <w:r w:rsidRPr="005F5334">
        <w:rPr>
          <w:rFonts w:ascii="Calibri" w:hAnsi="Calibri" w:cs="Calibri"/>
          <w:sz w:val="22"/>
          <w:szCs w:val="22"/>
        </w:rPr>
        <w:t xml:space="preserve"> will be informed of their recruitment status. </w:t>
      </w:r>
    </w:p>
    <w:p w:rsidR="0048312A" w:rsidRPr="00F62487" w:rsidRDefault="0048312A" w:rsidP="0048312A">
      <w:pPr>
        <w:numPr>
          <w:ilvl w:val="2"/>
          <w:numId w:val="3"/>
        </w:numPr>
        <w:spacing w:line="360" w:lineRule="auto"/>
        <w:rPr>
          <w:rFonts w:ascii="Calibri" w:hAnsi="Calibri" w:cs="Calibri"/>
          <w:sz w:val="22"/>
          <w:szCs w:val="22"/>
        </w:rPr>
      </w:pPr>
      <w:r w:rsidRPr="005F5334">
        <w:rPr>
          <w:rFonts w:ascii="Calibri" w:hAnsi="Calibri" w:cs="Calibri"/>
          <w:sz w:val="22"/>
          <w:szCs w:val="22"/>
        </w:rPr>
        <w:t xml:space="preserve">Booking appointments for screening visits, according to availability of the </w:t>
      </w:r>
      <w:r>
        <w:rPr>
          <w:rFonts w:ascii="Calibri" w:hAnsi="Calibri" w:cs="Calibri"/>
          <w:sz w:val="22"/>
        </w:rPr>
        <w:t xml:space="preserve">trial </w:t>
      </w:r>
      <w:r w:rsidRPr="005F5334">
        <w:rPr>
          <w:rFonts w:ascii="Calibri" w:hAnsi="Calibri" w:cs="Calibri"/>
          <w:sz w:val="22"/>
          <w:szCs w:val="22"/>
        </w:rPr>
        <w:t xml:space="preserve">team, and making available adequate directions to the ward and contact numbers of appropriate </w:t>
      </w:r>
      <w:r>
        <w:rPr>
          <w:rFonts w:ascii="Calibri" w:hAnsi="Calibri" w:cs="Calibri"/>
          <w:sz w:val="22"/>
        </w:rPr>
        <w:t xml:space="preserve">trial </w:t>
      </w:r>
      <w:r w:rsidRPr="005F5334">
        <w:rPr>
          <w:rFonts w:ascii="Calibri" w:hAnsi="Calibri" w:cs="Calibri"/>
          <w:sz w:val="22"/>
          <w:szCs w:val="22"/>
        </w:rPr>
        <w:t>team member(s).</w:t>
      </w:r>
    </w:p>
    <w:p w:rsidR="0048312A" w:rsidRPr="005F5334" w:rsidRDefault="0048312A" w:rsidP="0048312A">
      <w:pPr>
        <w:spacing w:line="360" w:lineRule="auto"/>
        <w:ind w:left="360"/>
        <w:jc w:val="both"/>
        <w:rPr>
          <w:rFonts w:ascii="Calibri" w:hAnsi="Calibri" w:cs="Calibri"/>
          <w:b/>
          <w:bCs/>
          <w:sz w:val="22"/>
        </w:rPr>
      </w:pPr>
    </w:p>
    <w:p w:rsidR="0048312A" w:rsidRPr="005F5334" w:rsidRDefault="0048312A" w:rsidP="0048312A">
      <w:pPr>
        <w:numPr>
          <w:ilvl w:val="1"/>
          <w:numId w:val="1"/>
        </w:numPr>
        <w:spacing w:line="360" w:lineRule="auto"/>
        <w:jc w:val="both"/>
        <w:rPr>
          <w:rFonts w:ascii="Calibri" w:hAnsi="Calibri" w:cs="Calibri"/>
          <w:b/>
          <w:sz w:val="22"/>
        </w:rPr>
      </w:pPr>
      <w:r w:rsidRPr="005F5334">
        <w:rPr>
          <w:rFonts w:ascii="Calibri" w:hAnsi="Calibri" w:cs="Calibri"/>
          <w:b/>
          <w:bCs/>
          <w:sz w:val="22"/>
        </w:rPr>
        <w:t>During screening</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bCs/>
          <w:iCs/>
          <w:sz w:val="22"/>
          <w:szCs w:val="22"/>
        </w:rPr>
        <w:t xml:space="preserve">On the day of screening the allocated team will arrive in good time </w:t>
      </w:r>
      <w:r w:rsidRPr="005F5334">
        <w:rPr>
          <w:rFonts w:ascii="Calibri" w:hAnsi="Calibri" w:cs="Calibri"/>
          <w:sz w:val="22"/>
          <w:szCs w:val="22"/>
        </w:rPr>
        <w:t xml:space="preserve">to verify facilities are adequate. </w:t>
      </w:r>
    </w:p>
    <w:p w:rsidR="0048312A" w:rsidRDefault="0048312A" w:rsidP="0048312A">
      <w:pPr>
        <w:numPr>
          <w:ilvl w:val="2"/>
          <w:numId w:val="1"/>
        </w:numPr>
        <w:spacing w:line="360" w:lineRule="auto"/>
        <w:rPr>
          <w:rFonts w:ascii="Calibri" w:hAnsi="Calibri" w:cs="Calibri"/>
          <w:sz w:val="22"/>
          <w:szCs w:val="22"/>
        </w:rPr>
      </w:pPr>
      <w:r>
        <w:rPr>
          <w:rFonts w:ascii="Calibri" w:hAnsi="Calibri" w:cs="Calibri"/>
          <w:sz w:val="22"/>
          <w:szCs w:val="22"/>
        </w:rPr>
        <w:t>Informed consent will be sought as per SOP CL02</w:t>
      </w:r>
    </w:p>
    <w:p w:rsidR="0048312A" w:rsidRPr="002772CD" w:rsidRDefault="0048312A" w:rsidP="0048312A">
      <w:pPr>
        <w:numPr>
          <w:ilvl w:val="2"/>
          <w:numId w:val="1"/>
        </w:numPr>
        <w:spacing w:line="360" w:lineRule="auto"/>
        <w:jc w:val="both"/>
        <w:rPr>
          <w:rFonts w:ascii="Calibri" w:hAnsi="Calibri" w:cs="Calibri"/>
          <w:b/>
          <w:bCs/>
          <w:sz w:val="22"/>
          <w:szCs w:val="22"/>
        </w:rPr>
      </w:pPr>
      <w:r>
        <w:rPr>
          <w:rFonts w:ascii="Calibri" w:hAnsi="Calibri" w:cs="Calibri"/>
          <w:sz w:val="22"/>
          <w:szCs w:val="22"/>
        </w:rPr>
        <w:t>Participants</w:t>
      </w:r>
      <w:r w:rsidRPr="002772CD">
        <w:rPr>
          <w:rFonts w:ascii="Calibri" w:hAnsi="Calibri" w:cs="Calibri"/>
          <w:sz w:val="22"/>
          <w:szCs w:val="22"/>
        </w:rPr>
        <w:t xml:space="preserve"> who have given informed consent</w:t>
      </w:r>
      <w:r w:rsidRPr="002772CD">
        <w:rPr>
          <w:rFonts w:ascii="Calibri" w:hAnsi="Calibri" w:cs="Calibri"/>
          <w:bCs/>
          <w:iCs/>
          <w:sz w:val="22"/>
          <w:szCs w:val="22"/>
        </w:rPr>
        <w:t xml:space="preserve"> will normally be </w:t>
      </w:r>
      <w:r w:rsidRPr="002772CD">
        <w:rPr>
          <w:rFonts w:ascii="Calibri" w:hAnsi="Calibri" w:cs="Calibri"/>
          <w:sz w:val="22"/>
          <w:szCs w:val="22"/>
        </w:rPr>
        <w:t xml:space="preserve">allocated a screening number at this point as per the protocol, to be used on </w:t>
      </w:r>
      <w:r>
        <w:rPr>
          <w:rFonts w:ascii="Calibri" w:hAnsi="Calibri" w:cs="Calibri"/>
          <w:sz w:val="22"/>
          <w:szCs w:val="22"/>
        </w:rPr>
        <w:t>participant</w:t>
      </w:r>
      <w:r w:rsidRPr="002772CD">
        <w:rPr>
          <w:rFonts w:ascii="Calibri" w:hAnsi="Calibri" w:cs="Calibri"/>
          <w:sz w:val="22"/>
          <w:szCs w:val="22"/>
        </w:rPr>
        <w:t>-specific documentation. All screened subjects will be listed on the screening log (</w:t>
      </w:r>
      <w:r w:rsidRPr="002772CD">
        <w:rPr>
          <w:rFonts w:ascii="Calibri" w:hAnsi="Calibri" w:cs="Calibri"/>
          <w:bCs/>
          <w:sz w:val="22"/>
          <w:szCs w:val="22"/>
        </w:rPr>
        <w:t>CL01.3</w:t>
      </w:r>
      <w:r w:rsidRPr="002772CD">
        <w:rPr>
          <w:rFonts w:ascii="Calibri" w:hAnsi="Calibri" w:cs="Calibri"/>
          <w:sz w:val="22"/>
          <w:szCs w:val="22"/>
        </w:rPr>
        <w:t>).</w:t>
      </w:r>
    </w:p>
    <w:p w:rsidR="0048312A" w:rsidRPr="005F5334" w:rsidRDefault="0048312A" w:rsidP="0048312A">
      <w:pPr>
        <w:numPr>
          <w:ilvl w:val="2"/>
          <w:numId w:val="1"/>
        </w:numPr>
        <w:spacing w:line="360" w:lineRule="auto"/>
        <w:rPr>
          <w:rFonts w:ascii="Calibri" w:hAnsi="Calibri" w:cs="Calibri"/>
          <w:sz w:val="22"/>
          <w:szCs w:val="22"/>
        </w:rPr>
      </w:pPr>
      <w:r w:rsidRPr="005F5334">
        <w:rPr>
          <w:rFonts w:ascii="Calibri" w:hAnsi="Calibri" w:cs="Calibri"/>
          <w:sz w:val="22"/>
          <w:szCs w:val="22"/>
        </w:rPr>
        <w:t xml:space="preserve">The investigator reviews the </w:t>
      </w:r>
      <w:r>
        <w:rPr>
          <w:rFonts w:ascii="Calibri" w:hAnsi="Calibri" w:cs="Calibri"/>
          <w:sz w:val="22"/>
          <w:szCs w:val="22"/>
        </w:rPr>
        <w:t>participant's</w:t>
      </w:r>
      <w:r w:rsidRPr="005F5334">
        <w:rPr>
          <w:rFonts w:ascii="Calibri" w:hAnsi="Calibri" w:cs="Calibri"/>
          <w:sz w:val="22"/>
          <w:szCs w:val="22"/>
        </w:rPr>
        <w:t xml:space="preserve"> medical history. If he/she is still eligible for inclusion </w:t>
      </w:r>
      <w:r>
        <w:rPr>
          <w:rFonts w:ascii="Calibri" w:hAnsi="Calibri" w:cs="Calibri"/>
          <w:sz w:val="22"/>
          <w:szCs w:val="22"/>
        </w:rPr>
        <w:t>at that point trial</w:t>
      </w:r>
      <w:r w:rsidRPr="005F5334">
        <w:rPr>
          <w:rFonts w:ascii="Calibri" w:hAnsi="Calibri" w:cs="Calibri"/>
          <w:sz w:val="22"/>
          <w:szCs w:val="22"/>
        </w:rPr>
        <w:t xml:space="preserve"> assessments </w:t>
      </w:r>
      <w:r>
        <w:rPr>
          <w:rFonts w:ascii="Calibri" w:hAnsi="Calibri" w:cs="Calibri"/>
          <w:sz w:val="22"/>
          <w:szCs w:val="22"/>
        </w:rPr>
        <w:t>are performed, or the participant is discharged from screening</w:t>
      </w:r>
      <w:r w:rsidRPr="005F5334">
        <w:rPr>
          <w:rFonts w:ascii="Calibri" w:hAnsi="Calibri" w:cs="Calibri"/>
          <w:sz w:val="22"/>
          <w:szCs w:val="22"/>
        </w:rPr>
        <w:t>.</w:t>
      </w:r>
      <w:r>
        <w:rPr>
          <w:rFonts w:ascii="Calibri" w:hAnsi="Calibri" w:cs="Calibri"/>
          <w:sz w:val="22"/>
          <w:szCs w:val="22"/>
        </w:rPr>
        <w:t xml:space="preserve"> If any abnormalities are detected, further investigation of the medical history is recommended as relevant.</w:t>
      </w:r>
    </w:p>
    <w:p w:rsidR="0048312A" w:rsidRPr="005F5334" w:rsidRDefault="0048312A" w:rsidP="0048312A">
      <w:pPr>
        <w:numPr>
          <w:ilvl w:val="2"/>
          <w:numId w:val="1"/>
        </w:numPr>
        <w:spacing w:line="360" w:lineRule="auto"/>
        <w:rPr>
          <w:rFonts w:ascii="Calibri" w:hAnsi="Calibri" w:cs="Calibri"/>
          <w:sz w:val="22"/>
          <w:szCs w:val="22"/>
        </w:rPr>
      </w:pPr>
      <w:r>
        <w:rPr>
          <w:rFonts w:ascii="Calibri" w:hAnsi="Calibri" w:cs="Calibri"/>
          <w:sz w:val="22"/>
          <w:szCs w:val="22"/>
        </w:rPr>
        <w:t>Biological s</w:t>
      </w:r>
      <w:r w:rsidRPr="005F5334">
        <w:rPr>
          <w:rFonts w:ascii="Calibri" w:hAnsi="Calibri" w:cs="Calibri"/>
          <w:sz w:val="22"/>
          <w:szCs w:val="22"/>
        </w:rPr>
        <w:t xml:space="preserve">amples, if necessary, are packaged into bags labelled for transport to </w:t>
      </w:r>
      <w:r>
        <w:rPr>
          <w:rFonts w:ascii="Calibri" w:hAnsi="Calibri" w:cs="Calibri"/>
          <w:sz w:val="22"/>
          <w:szCs w:val="22"/>
        </w:rPr>
        <w:t>the</w:t>
      </w:r>
      <w:r w:rsidRPr="005F5334">
        <w:rPr>
          <w:rFonts w:ascii="Calibri" w:hAnsi="Calibri" w:cs="Calibri"/>
          <w:sz w:val="22"/>
          <w:szCs w:val="22"/>
        </w:rPr>
        <w:t xml:space="preserve"> laboratory, with the correct completed requisition form.</w:t>
      </w:r>
    </w:p>
    <w:p w:rsidR="0048312A" w:rsidRDefault="0048312A" w:rsidP="0048312A">
      <w:pPr>
        <w:numPr>
          <w:ilvl w:val="2"/>
          <w:numId w:val="1"/>
        </w:numPr>
        <w:spacing w:line="360" w:lineRule="auto"/>
        <w:rPr>
          <w:rFonts w:ascii="Calibri" w:hAnsi="Calibri" w:cs="Calibri"/>
          <w:sz w:val="22"/>
          <w:szCs w:val="22"/>
        </w:rPr>
      </w:pPr>
      <w:r w:rsidRPr="005F5334">
        <w:rPr>
          <w:rFonts w:ascii="Calibri" w:hAnsi="Calibri" w:cs="Calibri"/>
          <w:sz w:val="22"/>
          <w:szCs w:val="22"/>
        </w:rPr>
        <w:t>Remuneration</w:t>
      </w:r>
      <w:r>
        <w:rPr>
          <w:rFonts w:ascii="Calibri" w:hAnsi="Calibri" w:cs="Calibri"/>
          <w:sz w:val="22"/>
          <w:szCs w:val="22"/>
        </w:rPr>
        <w:t>, if part of the trial,</w:t>
      </w:r>
      <w:r w:rsidRPr="005F5334">
        <w:rPr>
          <w:rFonts w:ascii="Calibri" w:hAnsi="Calibri" w:cs="Calibri"/>
          <w:sz w:val="22"/>
          <w:szCs w:val="22"/>
        </w:rPr>
        <w:t xml:space="preserve"> is paid to the </w:t>
      </w:r>
      <w:r>
        <w:rPr>
          <w:rFonts w:ascii="Calibri" w:hAnsi="Calibri" w:cs="Calibri"/>
          <w:sz w:val="22"/>
          <w:szCs w:val="22"/>
        </w:rPr>
        <w:t>participant</w:t>
      </w:r>
      <w:r w:rsidRPr="005F5334">
        <w:rPr>
          <w:rFonts w:ascii="Calibri" w:hAnsi="Calibri" w:cs="Calibri"/>
          <w:sz w:val="22"/>
          <w:szCs w:val="22"/>
        </w:rPr>
        <w:t>, and rec</w:t>
      </w:r>
      <w:r>
        <w:rPr>
          <w:rFonts w:ascii="Calibri" w:hAnsi="Calibri" w:cs="Calibri"/>
          <w:sz w:val="22"/>
          <w:szCs w:val="22"/>
        </w:rPr>
        <w:t xml:space="preserve">orded according to any </w:t>
      </w:r>
      <w:r>
        <w:rPr>
          <w:rFonts w:ascii="Calibri" w:hAnsi="Calibri" w:cs="Calibri"/>
          <w:sz w:val="22"/>
        </w:rPr>
        <w:t xml:space="preserve">trial </w:t>
      </w:r>
      <w:r>
        <w:rPr>
          <w:rFonts w:ascii="Calibri" w:hAnsi="Calibri" w:cs="Calibri"/>
          <w:sz w:val="22"/>
          <w:szCs w:val="22"/>
        </w:rPr>
        <w:t>-specific requirements (CL01.4)</w:t>
      </w:r>
      <w:r w:rsidRPr="005F5334">
        <w:rPr>
          <w:rFonts w:ascii="Calibri" w:hAnsi="Calibri" w:cs="Calibri"/>
          <w:sz w:val="22"/>
          <w:szCs w:val="22"/>
        </w:rPr>
        <w:t>.</w:t>
      </w:r>
    </w:p>
    <w:p w:rsidR="0048312A" w:rsidRDefault="0048312A" w:rsidP="0048312A">
      <w:pPr>
        <w:numPr>
          <w:ilvl w:val="2"/>
          <w:numId w:val="1"/>
        </w:numPr>
        <w:spacing w:line="360" w:lineRule="auto"/>
        <w:rPr>
          <w:rFonts w:ascii="Calibri" w:hAnsi="Calibri" w:cs="Calibri"/>
          <w:sz w:val="22"/>
          <w:szCs w:val="22"/>
        </w:rPr>
      </w:pPr>
      <w:r>
        <w:rPr>
          <w:rFonts w:ascii="Calibri" w:hAnsi="Calibri" w:cs="Calibri"/>
          <w:sz w:val="22"/>
          <w:szCs w:val="22"/>
        </w:rPr>
        <w:t>A copy of ward rules, if required, may also be discussed (CL01.5) and given to the participant to take home, for repeated review in detail at the time of admission should he/she be enrolled.</w:t>
      </w:r>
    </w:p>
    <w:p w:rsidR="0048312A" w:rsidRPr="00522AF5" w:rsidRDefault="0048312A" w:rsidP="0048312A">
      <w:pPr>
        <w:numPr>
          <w:ilvl w:val="2"/>
          <w:numId w:val="1"/>
        </w:numPr>
        <w:spacing w:line="360" w:lineRule="auto"/>
        <w:rPr>
          <w:rFonts w:ascii="Calibri" w:hAnsi="Calibri" w:cs="Calibri"/>
          <w:sz w:val="22"/>
          <w:szCs w:val="22"/>
        </w:rPr>
      </w:pPr>
      <w:r w:rsidRPr="00522AF5">
        <w:rPr>
          <w:rFonts w:ascii="Calibri" w:hAnsi="Calibri" w:cs="Calibri"/>
          <w:sz w:val="22"/>
          <w:szCs w:val="22"/>
        </w:rPr>
        <w:t xml:space="preserve">The information and consent documents </w:t>
      </w:r>
      <w:r>
        <w:rPr>
          <w:rFonts w:ascii="Calibri" w:hAnsi="Calibri" w:cs="Calibri"/>
          <w:sz w:val="22"/>
          <w:szCs w:val="22"/>
        </w:rPr>
        <w:t>should</w:t>
      </w:r>
      <w:r w:rsidRPr="00522AF5">
        <w:rPr>
          <w:rFonts w:ascii="Calibri" w:hAnsi="Calibri" w:cs="Calibri"/>
          <w:sz w:val="22"/>
          <w:szCs w:val="22"/>
        </w:rPr>
        <w:t xml:space="preserve"> declare where the trial team require to contact the </w:t>
      </w:r>
      <w:r>
        <w:rPr>
          <w:rFonts w:ascii="Calibri" w:hAnsi="Calibri" w:cs="Calibri"/>
          <w:sz w:val="22"/>
          <w:szCs w:val="22"/>
        </w:rPr>
        <w:t>participant's</w:t>
      </w:r>
      <w:r w:rsidRPr="00522AF5">
        <w:rPr>
          <w:rFonts w:ascii="Calibri" w:hAnsi="Calibri" w:cs="Calibri"/>
          <w:sz w:val="22"/>
          <w:szCs w:val="22"/>
        </w:rPr>
        <w:t xml:space="preserve"> own medical practitioner or referral institution to verify medical history or share trial medical information.</w:t>
      </w:r>
    </w:p>
    <w:p w:rsidR="0048312A" w:rsidRPr="005F5334" w:rsidRDefault="0048312A" w:rsidP="0048312A">
      <w:pPr>
        <w:spacing w:line="360" w:lineRule="auto"/>
        <w:ind w:left="1440"/>
        <w:jc w:val="both"/>
        <w:rPr>
          <w:rFonts w:ascii="Calibri" w:hAnsi="Calibri" w:cs="Calibri"/>
          <w:sz w:val="22"/>
        </w:rPr>
      </w:pPr>
    </w:p>
    <w:p w:rsidR="0048312A" w:rsidRPr="005F5334" w:rsidRDefault="0048312A" w:rsidP="0048312A">
      <w:pPr>
        <w:numPr>
          <w:ilvl w:val="1"/>
          <w:numId w:val="1"/>
        </w:numPr>
        <w:spacing w:line="360" w:lineRule="auto"/>
        <w:jc w:val="both"/>
        <w:rPr>
          <w:rFonts w:ascii="Calibri" w:hAnsi="Calibri" w:cs="Calibri"/>
          <w:b/>
          <w:sz w:val="22"/>
        </w:rPr>
      </w:pPr>
      <w:r w:rsidRPr="005F5334">
        <w:rPr>
          <w:rFonts w:ascii="Calibri" w:hAnsi="Calibri" w:cs="Calibri"/>
          <w:b/>
          <w:sz w:val="22"/>
        </w:rPr>
        <w:t>After screening</w:t>
      </w:r>
    </w:p>
    <w:p w:rsidR="0048312A" w:rsidRPr="005F5334" w:rsidRDefault="0048312A" w:rsidP="0048312A">
      <w:pPr>
        <w:spacing w:line="360" w:lineRule="auto"/>
        <w:ind w:left="426"/>
        <w:jc w:val="both"/>
        <w:rPr>
          <w:rFonts w:ascii="Calibri" w:hAnsi="Calibri" w:cs="Calibri"/>
          <w:b/>
          <w:sz w:val="22"/>
        </w:rPr>
      </w:pPr>
      <w:r w:rsidRPr="005F5334">
        <w:rPr>
          <w:rFonts w:ascii="Calibri" w:hAnsi="Calibri" w:cs="Calibri"/>
          <w:sz w:val="22"/>
          <w:szCs w:val="22"/>
        </w:rPr>
        <w:t xml:space="preserve">As soon as possible after </w:t>
      </w:r>
      <w:r>
        <w:rPr>
          <w:rFonts w:ascii="Calibri" w:hAnsi="Calibri" w:cs="Calibri"/>
          <w:sz w:val="22"/>
          <w:szCs w:val="22"/>
        </w:rPr>
        <w:t>participants</w:t>
      </w:r>
      <w:r w:rsidRPr="005F5334">
        <w:rPr>
          <w:rFonts w:ascii="Calibri" w:hAnsi="Calibri" w:cs="Calibri"/>
          <w:sz w:val="22"/>
          <w:szCs w:val="22"/>
        </w:rPr>
        <w:t xml:space="preserve"> have been screened </w:t>
      </w:r>
      <w:r>
        <w:rPr>
          <w:rFonts w:ascii="Calibri" w:hAnsi="Calibri" w:cs="Calibri"/>
          <w:sz w:val="22"/>
          <w:szCs w:val="22"/>
        </w:rPr>
        <w:t>a</w:t>
      </w:r>
      <w:r w:rsidRPr="005F5334">
        <w:rPr>
          <w:rFonts w:ascii="Calibri" w:hAnsi="Calibri" w:cs="Calibri"/>
          <w:sz w:val="22"/>
          <w:szCs w:val="22"/>
        </w:rPr>
        <w:t xml:space="preserve"> designee:</w:t>
      </w:r>
    </w:p>
    <w:p w:rsidR="0048312A" w:rsidRPr="0019726B" w:rsidRDefault="0048312A" w:rsidP="0048312A">
      <w:pPr>
        <w:numPr>
          <w:ilvl w:val="2"/>
          <w:numId w:val="1"/>
        </w:numPr>
        <w:spacing w:line="360" w:lineRule="auto"/>
        <w:jc w:val="both"/>
        <w:rPr>
          <w:rFonts w:ascii="Calibri" w:hAnsi="Calibri" w:cs="Calibri"/>
          <w:b/>
          <w:bCs/>
          <w:sz w:val="22"/>
          <w:szCs w:val="22"/>
        </w:rPr>
      </w:pPr>
      <w:r>
        <w:rPr>
          <w:rFonts w:ascii="Calibri" w:hAnsi="Calibri" w:cs="Calibri"/>
          <w:sz w:val="22"/>
          <w:szCs w:val="22"/>
        </w:rPr>
        <w:t>Performs a check of data recorded (</w:t>
      </w:r>
      <w:r w:rsidRPr="00D40BB8">
        <w:rPr>
          <w:rFonts w:ascii="Calibri" w:hAnsi="Calibri" w:cs="Calibri"/>
          <w:bCs/>
          <w:sz w:val="22"/>
          <w:szCs w:val="22"/>
        </w:rPr>
        <w:t xml:space="preserve">SOP </w:t>
      </w:r>
      <w:r>
        <w:rPr>
          <w:rFonts w:ascii="Calibri" w:hAnsi="Calibri" w:cs="Calibri"/>
          <w:sz w:val="22"/>
          <w:szCs w:val="22"/>
        </w:rPr>
        <w:t>AD07).</w:t>
      </w:r>
    </w:p>
    <w:p w:rsidR="0048312A" w:rsidRPr="0019726B" w:rsidRDefault="0048312A" w:rsidP="0048312A">
      <w:pPr>
        <w:numPr>
          <w:ilvl w:val="2"/>
          <w:numId w:val="1"/>
        </w:numPr>
        <w:spacing w:line="360" w:lineRule="auto"/>
        <w:rPr>
          <w:rFonts w:ascii="Calibri" w:hAnsi="Calibri" w:cs="Calibri"/>
          <w:sz w:val="22"/>
          <w:szCs w:val="22"/>
        </w:rPr>
      </w:pPr>
      <w:r>
        <w:rPr>
          <w:rFonts w:ascii="Calibri" w:hAnsi="Calibri" w:cs="Calibri"/>
          <w:sz w:val="22"/>
          <w:szCs w:val="22"/>
        </w:rPr>
        <w:t>Addresses any errors noted with the information and consent forms, If the participant has already left the trial facility, this will usually involve requesting he/she bring his/her copy to the next visit (if relevant) when all copies will be corrected as above. The main aim in this process is to ensure valid consent is documented accurately.</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Facilitates collection of laboratory </w:t>
      </w:r>
      <w:r>
        <w:rPr>
          <w:rFonts w:ascii="Calibri" w:hAnsi="Calibri" w:cs="Calibri"/>
          <w:sz w:val="22"/>
          <w:szCs w:val="22"/>
        </w:rPr>
        <w:t xml:space="preserve">(or other external assessment) </w:t>
      </w:r>
      <w:r w:rsidRPr="005F5334">
        <w:rPr>
          <w:rFonts w:ascii="Calibri" w:hAnsi="Calibri" w:cs="Calibri"/>
          <w:sz w:val="22"/>
          <w:szCs w:val="22"/>
        </w:rPr>
        <w:t xml:space="preserve">results as required. Should there be administrative </w:t>
      </w:r>
      <w:r w:rsidRPr="005F5334">
        <w:rPr>
          <w:rFonts w:ascii="Calibri" w:hAnsi="Calibri" w:cs="Calibri"/>
          <w:iCs/>
          <w:sz w:val="22"/>
          <w:szCs w:val="22"/>
        </w:rPr>
        <w:t>errors</w:t>
      </w:r>
      <w:r w:rsidRPr="005F5334">
        <w:rPr>
          <w:rFonts w:ascii="Calibri" w:hAnsi="Calibri" w:cs="Calibri"/>
          <w:i/>
          <w:iCs/>
          <w:sz w:val="22"/>
          <w:szCs w:val="22"/>
        </w:rPr>
        <w:t xml:space="preserve"> </w:t>
      </w:r>
      <w:r w:rsidRPr="005F5334">
        <w:rPr>
          <w:rFonts w:ascii="Calibri" w:hAnsi="Calibri" w:cs="Calibri"/>
          <w:sz w:val="22"/>
          <w:szCs w:val="22"/>
        </w:rPr>
        <w:t>these will be rectified immediately with the laboratory</w:t>
      </w:r>
      <w:r>
        <w:rPr>
          <w:rFonts w:ascii="Calibri" w:hAnsi="Calibri" w:cs="Calibri"/>
          <w:sz w:val="22"/>
          <w:szCs w:val="22"/>
        </w:rPr>
        <w:t>/external department</w:t>
      </w:r>
      <w:r w:rsidRPr="005F5334">
        <w:rPr>
          <w:rFonts w:ascii="Calibri" w:hAnsi="Calibri" w:cs="Calibri"/>
          <w:sz w:val="22"/>
          <w:szCs w:val="22"/>
        </w:rPr>
        <w:t xml:space="preserve"> and fully documented.</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Files laboratory</w:t>
      </w:r>
      <w:r>
        <w:rPr>
          <w:rFonts w:ascii="Calibri" w:hAnsi="Calibri" w:cs="Calibri"/>
          <w:sz w:val="22"/>
          <w:szCs w:val="22"/>
        </w:rPr>
        <w:t>/external assessment</w:t>
      </w:r>
      <w:r w:rsidRPr="005F5334">
        <w:rPr>
          <w:rFonts w:ascii="Calibri" w:hAnsi="Calibri" w:cs="Calibri"/>
          <w:sz w:val="22"/>
          <w:szCs w:val="22"/>
        </w:rPr>
        <w:t xml:space="preserve"> </w:t>
      </w:r>
      <w:r w:rsidRPr="005F5334">
        <w:rPr>
          <w:rFonts w:ascii="Calibri" w:hAnsi="Calibri" w:cs="Calibri"/>
          <w:iCs/>
          <w:sz w:val="22"/>
          <w:szCs w:val="22"/>
        </w:rPr>
        <w:t>results</w:t>
      </w:r>
      <w:r w:rsidRPr="005F5334">
        <w:rPr>
          <w:rFonts w:ascii="Calibri" w:hAnsi="Calibri" w:cs="Calibri"/>
          <w:i/>
          <w:iCs/>
          <w:sz w:val="22"/>
          <w:szCs w:val="22"/>
        </w:rPr>
        <w:t xml:space="preserve"> </w:t>
      </w:r>
      <w:r w:rsidRPr="005F5334">
        <w:rPr>
          <w:rFonts w:ascii="Calibri" w:hAnsi="Calibri" w:cs="Calibri"/>
          <w:sz w:val="22"/>
          <w:szCs w:val="22"/>
        </w:rPr>
        <w:t xml:space="preserve">in the relevant folder and ensures </w:t>
      </w:r>
      <w:r>
        <w:rPr>
          <w:rFonts w:ascii="Calibri" w:hAnsi="Calibri" w:cs="Calibri"/>
          <w:sz w:val="22"/>
          <w:szCs w:val="22"/>
        </w:rPr>
        <w:t>investigator review (</w:t>
      </w:r>
      <w:r w:rsidRPr="00D40BB8">
        <w:rPr>
          <w:rFonts w:ascii="Calibri" w:hAnsi="Calibri" w:cs="Calibri"/>
          <w:bCs/>
          <w:sz w:val="22"/>
          <w:szCs w:val="22"/>
        </w:rPr>
        <w:t>SOP</w:t>
      </w:r>
      <w:r>
        <w:rPr>
          <w:rFonts w:ascii="Calibri" w:hAnsi="Calibri" w:cs="Calibri"/>
          <w:bCs/>
          <w:sz w:val="22"/>
          <w:szCs w:val="22"/>
        </w:rPr>
        <w:t>s</w:t>
      </w:r>
      <w:r w:rsidRPr="00D40BB8">
        <w:rPr>
          <w:rFonts w:ascii="Calibri" w:hAnsi="Calibri" w:cs="Calibri"/>
          <w:bCs/>
          <w:sz w:val="22"/>
          <w:szCs w:val="22"/>
        </w:rPr>
        <w:t xml:space="preserve"> </w:t>
      </w:r>
      <w:r>
        <w:rPr>
          <w:rFonts w:ascii="Calibri" w:hAnsi="Calibri" w:cs="Calibri"/>
          <w:sz w:val="22"/>
          <w:szCs w:val="22"/>
        </w:rPr>
        <w:t>AD07).</w:t>
      </w:r>
      <w:r w:rsidRPr="00B03C53">
        <w:rPr>
          <w:rFonts w:ascii="Calibri" w:hAnsi="Calibri" w:cs="Calibri"/>
          <w:sz w:val="22"/>
          <w:szCs w:val="22"/>
        </w:rPr>
        <w:t xml:space="preserve"> </w:t>
      </w:r>
      <w:r>
        <w:rPr>
          <w:rFonts w:ascii="Calibri" w:hAnsi="Calibri" w:cs="Calibri"/>
          <w:sz w:val="22"/>
          <w:szCs w:val="22"/>
        </w:rPr>
        <w:t>If any clinically relevant abnormalities are detected on laboratory tests, further investigation of the medical history is recommended as relevant.</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Liaises with the investigator for </w:t>
      </w:r>
      <w:r w:rsidRPr="005F5334">
        <w:rPr>
          <w:rFonts w:ascii="Calibri" w:hAnsi="Calibri" w:cs="Calibri"/>
          <w:iCs/>
          <w:sz w:val="22"/>
          <w:szCs w:val="22"/>
        </w:rPr>
        <w:t xml:space="preserve">selection of the required number of </w:t>
      </w:r>
      <w:r>
        <w:rPr>
          <w:rFonts w:ascii="Calibri" w:hAnsi="Calibri" w:cs="Calibri"/>
          <w:iCs/>
          <w:sz w:val="22"/>
          <w:szCs w:val="22"/>
        </w:rPr>
        <w:t>participants</w:t>
      </w:r>
      <w:r w:rsidRPr="005F5334">
        <w:rPr>
          <w:rFonts w:ascii="Calibri" w:hAnsi="Calibri" w:cs="Calibri"/>
          <w:iCs/>
          <w:sz w:val="22"/>
          <w:szCs w:val="22"/>
        </w:rPr>
        <w:t xml:space="preserve"> (and reserves, if necessary)</w:t>
      </w:r>
      <w:r w:rsidRPr="005F5334">
        <w:rPr>
          <w:rFonts w:ascii="Calibri" w:hAnsi="Calibri" w:cs="Calibri"/>
          <w:sz w:val="22"/>
          <w:szCs w:val="22"/>
        </w:rPr>
        <w:t>.</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Contacts (or arranges for the investigator to contact if necessary) each screened </w:t>
      </w:r>
      <w:r>
        <w:rPr>
          <w:rFonts w:ascii="Calibri" w:hAnsi="Calibri" w:cs="Calibri"/>
          <w:sz w:val="22"/>
          <w:szCs w:val="22"/>
        </w:rPr>
        <w:t>participant</w:t>
      </w:r>
      <w:r w:rsidRPr="005F5334">
        <w:rPr>
          <w:rFonts w:ascii="Calibri" w:hAnsi="Calibri" w:cs="Calibri"/>
          <w:sz w:val="22"/>
          <w:szCs w:val="22"/>
        </w:rPr>
        <w:t xml:space="preserve"> to inform him/her of the results of the assessments and either their selection, reserve status, or ineligibility. Should a repeat of assessments be indicated this is conducted at a further scheduled visit. Should it be required, the </w:t>
      </w:r>
      <w:r>
        <w:rPr>
          <w:rFonts w:ascii="Calibri" w:hAnsi="Calibri" w:cs="Calibri"/>
          <w:sz w:val="22"/>
          <w:szCs w:val="22"/>
        </w:rPr>
        <w:t>participant</w:t>
      </w:r>
      <w:r w:rsidRPr="005F5334">
        <w:rPr>
          <w:rFonts w:ascii="Calibri" w:hAnsi="Calibri" w:cs="Calibri"/>
          <w:sz w:val="22"/>
          <w:szCs w:val="22"/>
        </w:rPr>
        <w:t xml:space="preserve"> is referred back to their medical practitioner with details of any abnormal findings from the screening assessments. </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Specifies on the screening log which </w:t>
      </w:r>
      <w:r>
        <w:rPr>
          <w:rFonts w:ascii="Calibri" w:hAnsi="Calibri" w:cs="Calibri"/>
          <w:sz w:val="22"/>
          <w:szCs w:val="22"/>
        </w:rPr>
        <w:t>participants</w:t>
      </w:r>
      <w:r w:rsidRPr="005F5334">
        <w:rPr>
          <w:rFonts w:ascii="Calibri" w:hAnsi="Calibri" w:cs="Calibri"/>
          <w:sz w:val="22"/>
          <w:szCs w:val="22"/>
        </w:rPr>
        <w:t xml:space="preserve"> are eligible for enrolment</w:t>
      </w:r>
      <w:r>
        <w:rPr>
          <w:rFonts w:ascii="Calibri" w:hAnsi="Calibri" w:cs="Calibri"/>
          <w:sz w:val="22"/>
          <w:szCs w:val="22"/>
        </w:rPr>
        <w:t xml:space="preserve"> or indicates the reason for screen failure</w:t>
      </w:r>
      <w:r w:rsidRPr="005F5334">
        <w:rPr>
          <w:rFonts w:ascii="Calibri" w:hAnsi="Calibri" w:cs="Calibri"/>
          <w:sz w:val="22"/>
          <w:szCs w:val="22"/>
        </w:rPr>
        <w:t>.</w:t>
      </w:r>
    </w:p>
    <w:p w:rsidR="0048312A" w:rsidRPr="005F5334"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Facilitates completion of CRFs for all selected </w:t>
      </w:r>
      <w:r>
        <w:rPr>
          <w:rFonts w:ascii="Calibri" w:hAnsi="Calibri" w:cs="Calibri"/>
          <w:sz w:val="22"/>
          <w:szCs w:val="22"/>
        </w:rPr>
        <w:t>participants</w:t>
      </w:r>
      <w:r w:rsidRPr="005F5334">
        <w:rPr>
          <w:rFonts w:ascii="Calibri" w:hAnsi="Calibri" w:cs="Calibri"/>
          <w:sz w:val="22"/>
          <w:szCs w:val="22"/>
        </w:rPr>
        <w:t xml:space="preserve"> with data generated thus far</w:t>
      </w:r>
      <w:r>
        <w:rPr>
          <w:rFonts w:ascii="Calibri" w:hAnsi="Calibri" w:cs="Calibri"/>
          <w:sz w:val="22"/>
          <w:szCs w:val="22"/>
        </w:rPr>
        <w:t>.</w:t>
      </w:r>
    </w:p>
    <w:p w:rsidR="0048312A" w:rsidRPr="005D4898" w:rsidRDefault="0048312A" w:rsidP="0048312A">
      <w:pPr>
        <w:numPr>
          <w:ilvl w:val="2"/>
          <w:numId w:val="1"/>
        </w:numPr>
        <w:spacing w:line="360" w:lineRule="auto"/>
        <w:jc w:val="both"/>
        <w:rPr>
          <w:rFonts w:ascii="Calibri" w:hAnsi="Calibri" w:cs="Calibri"/>
          <w:b/>
          <w:bCs/>
          <w:sz w:val="22"/>
          <w:szCs w:val="22"/>
        </w:rPr>
      </w:pPr>
      <w:r w:rsidRPr="005F5334">
        <w:rPr>
          <w:rFonts w:ascii="Calibri" w:hAnsi="Calibri" w:cs="Calibri"/>
          <w:sz w:val="22"/>
          <w:szCs w:val="22"/>
        </w:rPr>
        <w:t xml:space="preserve">Files </w:t>
      </w:r>
      <w:r>
        <w:rPr>
          <w:rFonts w:ascii="Calibri" w:hAnsi="Calibri" w:cs="Calibri"/>
          <w:sz w:val="22"/>
          <w:szCs w:val="22"/>
        </w:rPr>
        <w:t>Essential D</w:t>
      </w:r>
      <w:r w:rsidRPr="005F5334">
        <w:rPr>
          <w:rFonts w:ascii="Calibri" w:hAnsi="Calibri" w:cs="Calibri"/>
          <w:sz w:val="22"/>
          <w:szCs w:val="22"/>
        </w:rPr>
        <w:t xml:space="preserve">ocuments (including a record of correspondence) in the </w:t>
      </w:r>
      <w:r>
        <w:rPr>
          <w:rFonts w:ascii="Calibri" w:hAnsi="Calibri" w:cs="Calibri"/>
          <w:sz w:val="22"/>
          <w:szCs w:val="22"/>
        </w:rPr>
        <w:t>ISF (</w:t>
      </w:r>
      <w:r w:rsidRPr="00D40BB8">
        <w:rPr>
          <w:rFonts w:ascii="Calibri" w:hAnsi="Calibri" w:cs="Calibri"/>
          <w:bCs/>
          <w:sz w:val="22"/>
          <w:szCs w:val="22"/>
        </w:rPr>
        <w:t xml:space="preserve">SOP </w:t>
      </w:r>
      <w:r>
        <w:rPr>
          <w:rFonts w:ascii="Calibri" w:hAnsi="Calibri" w:cs="Calibri"/>
          <w:sz w:val="22"/>
          <w:szCs w:val="22"/>
        </w:rPr>
        <w:t>AD03)</w:t>
      </w:r>
      <w:r w:rsidRPr="005F5334">
        <w:rPr>
          <w:rFonts w:ascii="Calibri" w:hAnsi="Calibri" w:cs="Calibri"/>
          <w:sz w:val="22"/>
          <w:szCs w:val="22"/>
        </w:rPr>
        <w:t>.</w:t>
      </w:r>
    </w:p>
    <w:p w:rsidR="0048312A" w:rsidRPr="003D7DB4" w:rsidRDefault="0048312A" w:rsidP="0048312A">
      <w:pPr>
        <w:numPr>
          <w:ilvl w:val="2"/>
          <w:numId w:val="1"/>
        </w:numPr>
        <w:spacing w:line="360" w:lineRule="auto"/>
        <w:jc w:val="both"/>
        <w:rPr>
          <w:rFonts w:ascii="Calibri" w:hAnsi="Calibri" w:cs="Calibri"/>
          <w:b/>
          <w:bCs/>
          <w:sz w:val="22"/>
          <w:szCs w:val="22"/>
        </w:rPr>
      </w:pPr>
      <w:r>
        <w:rPr>
          <w:rFonts w:ascii="Calibri" w:hAnsi="Calibri" w:cs="Calibri"/>
          <w:sz w:val="22"/>
          <w:szCs w:val="22"/>
        </w:rPr>
        <w:t>Wherever possible, with the participant's permission, contacts his/her own medical practitioner to verify medical history and inform that he/she may be included in the trial.</w:t>
      </w:r>
    </w:p>
    <w:p w:rsidR="0048312A" w:rsidRPr="005F5334" w:rsidRDefault="0048312A" w:rsidP="0048312A">
      <w:pPr>
        <w:numPr>
          <w:ilvl w:val="2"/>
          <w:numId w:val="1"/>
        </w:numPr>
        <w:spacing w:line="360" w:lineRule="auto"/>
        <w:jc w:val="both"/>
        <w:rPr>
          <w:rFonts w:ascii="Calibri" w:hAnsi="Calibri" w:cs="Calibri"/>
          <w:b/>
          <w:bCs/>
          <w:sz w:val="22"/>
          <w:szCs w:val="22"/>
        </w:rPr>
      </w:pPr>
      <w:r>
        <w:rPr>
          <w:rFonts w:ascii="Calibri" w:hAnsi="Calibri" w:cs="Calibri"/>
          <w:sz w:val="22"/>
          <w:szCs w:val="22"/>
        </w:rPr>
        <w:t>At subsequent visits willingness to continue participation, and any additional questions asked and answered, should be discussed and noted in the source. Should there be updates to trial information that require re-consent, the process above will be repeated where necessary with the appropriately approved documents.</w:t>
      </w:r>
    </w:p>
    <w:p w:rsidR="0048312A" w:rsidRPr="009A248D" w:rsidRDefault="0048312A" w:rsidP="0048312A">
      <w:pPr>
        <w:spacing w:line="360" w:lineRule="auto"/>
        <w:ind w:left="360"/>
        <w:jc w:val="both"/>
        <w:rPr>
          <w:rFonts w:ascii="Calibri" w:hAnsi="Calibri" w:cs="Calibri"/>
          <w:b/>
          <w:bCs/>
          <w:sz w:val="22"/>
          <w:szCs w:val="22"/>
        </w:rPr>
      </w:pPr>
    </w:p>
    <w:p w:rsidR="0048312A" w:rsidRPr="00465596" w:rsidRDefault="0048312A" w:rsidP="0048312A">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48312A" w:rsidRPr="002867AA" w:rsidTr="00E50A7F">
        <w:tc>
          <w:tcPr>
            <w:tcW w:w="1074" w:type="dxa"/>
          </w:tcPr>
          <w:p w:rsidR="0048312A" w:rsidRPr="007719C9" w:rsidRDefault="0048312A"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48312A" w:rsidRPr="007719C9" w:rsidRDefault="0048312A"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48312A" w:rsidRPr="007719C9" w:rsidRDefault="0048312A"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48312A" w:rsidRPr="007719C9" w:rsidRDefault="0048312A"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48312A" w:rsidRPr="002867AA" w:rsidTr="00E50A7F">
        <w:tc>
          <w:tcPr>
            <w:tcW w:w="1074" w:type="dxa"/>
          </w:tcPr>
          <w:p w:rsidR="0048312A" w:rsidRPr="007719C9" w:rsidRDefault="0048312A" w:rsidP="00E50A7F">
            <w:pPr>
              <w:pStyle w:val="ListParagraph"/>
              <w:spacing w:line="360" w:lineRule="auto"/>
              <w:ind w:left="0"/>
              <w:jc w:val="center"/>
              <w:rPr>
                <w:rFonts w:ascii="Calibri" w:hAnsi="Calibri" w:cs="Calibri"/>
                <w:sz w:val="16"/>
                <w:szCs w:val="16"/>
              </w:rPr>
            </w:pPr>
          </w:p>
        </w:tc>
        <w:tc>
          <w:tcPr>
            <w:tcW w:w="845" w:type="dxa"/>
          </w:tcPr>
          <w:p w:rsidR="0048312A" w:rsidRPr="007719C9" w:rsidRDefault="0048312A" w:rsidP="00E50A7F">
            <w:pPr>
              <w:pStyle w:val="ListParagraph"/>
              <w:spacing w:line="360" w:lineRule="auto"/>
              <w:ind w:left="0"/>
              <w:rPr>
                <w:rFonts w:ascii="Calibri" w:hAnsi="Calibri" w:cs="Calibri"/>
                <w:sz w:val="16"/>
                <w:szCs w:val="16"/>
              </w:rPr>
            </w:pPr>
          </w:p>
        </w:tc>
        <w:tc>
          <w:tcPr>
            <w:tcW w:w="919" w:type="dxa"/>
          </w:tcPr>
          <w:p w:rsidR="0048312A" w:rsidRPr="007719C9" w:rsidRDefault="0048312A" w:rsidP="00E50A7F">
            <w:pPr>
              <w:pStyle w:val="ListParagraph"/>
              <w:spacing w:line="360" w:lineRule="auto"/>
              <w:ind w:left="0"/>
              <w:rPr>
                <w:rFonts w:ascii="Calibri" w:hAnsi="Calibri" w:cs="Calibri"/>
                <w:sz w:val="16"/>
                <w:szCs w:val="16"/>
              </w:rPr>
            </w:pPr>
          </w:p>
        </w:tc>
        <w:tc>
          <w:tcPr>
            <w:tcW w:w="5897" w:type="dxa"/>
          </w:tcPr>
          <w:p w:rsidR="0048312A" w:rsidRPr="007719C9" w:rsidRDefault="0048312A" w:rsidP="00E50A7F">
            <w:pPr>
              <w:pStyle w:val="ListParagraph"/>
              <w:spacing w:line="360" w:lineRule="auto"/>
              <w:ind w:left="0"/>
              <w:rPr>
                <w:rFonts w:ascii="Calibri" w:hAnsi="Calibri" w:cs="Calibri"/>
                <w:sz w:val="16"/>
                <w:szCs w:val="16"/>
              </w:rPr>
            </w:pPr>
          </w:p>
        </w:tc>
      </w:tr>
      <w:tr w:rsidR="0048312A" w:rsidRPr="002867AA" w:rsidTr="00E50A7F">
        <w:tc>
          <w:tcPr>
            <w:tcW w:w="1074" w:type="dxa"/>
          </w:tcPr>
          <w:p w:rsidR="0048312A" w:rsidRDefault="0048312A" w:rsidP="00E50A7F">
            <w:pPr>
              <w:pStyle w:val="ListParagraph"/>
              <w:spacing w:line="360" w:lineRule="auto"/>
              <w:ind w:left="0"/>
              <w:jc w:val="center"/>
              <w:rPr>
                <w:rFonts w:ascii="Calibri" w:hAnsi="Calibri" w:cs="Calibri"/>
                <w:sz w:val="16"/>
                <w:szCs w:val="16"/>
              </w:rPr>
            </w:pPr>
          </w:p>
        </w:tc>
        <w:tc>
          <w:tcPr>
            <w:tcW w:w="845" w:type="dxa"/>
          </w:tcPr>
          <w:p w:rsidR="0048312A" w:rsidRDefault="0048312A" w:rsidP="00E50A7F">
            <w:pPr>
              <w:pStyle w:val="ListParagraph"/>
              <w:spacing w:line="360" w:lineRule="auto"/>
              <w:ind w:left="0"/>
              <w:rPr>
                <w:rFonts w:ascii="Calibri" w:hAnsi="Calibri" w:cs="Calibri"/>
                <w:sz w:val="16"/>
                <w:szCs w:val="16"/>
              </w:rPr>
            </w:pPr>
          </w:p>
        </w:tc>
        <w:tc>
          <w:tcPr>
            <w:tcW w:w="919" w:type="dxa"/>
          </w:tcPr>
          <w:p w:rsidR="0048312A" w:rsidRDefault="0048312A" w:rsidP="00E50A7F">
            <w:pPr>
              <w:pStyle w:val="ListParagraph"/>
              <w:spacing w:line="360" w:lineRule="auto"/>
              <w:ind w:left="0"/>
              <w:rPr>
                <w:rFonts w:ascii="Calibri" w:hAnsi="Calibri" w:cs="Calibri"/>
                <w:sz w:val="16"/>
                <w:szCs w:val="16"/>
              </w:rPr>
            </w:pPr>
          </w:p>
        </w:tc>
        <w:tc>
          <w:tcPr>
            <w:tcW w:w="5897" w:type="dxa"/>
          </w:tcPr>
          <w:p w:rsidR="0048312A" w:rsidRDefault="0048312A" w:rsidP="00E50A7F">
            <w:pPr>
              <w:pStyle w:val="ListParagraph"/>
              <w:spacing w:line="360" w:lineRule="auto"/>
              <w:ind w:left="0"/>
              <w:rPr>
                <w:rFonts w:ascii="Calibri" w:hAnsi="Calibri" w:cs="Calibri"/>
                <w:sz w:val="16"/>
                <w:szCs w:val="16"/>
              </w:rPr>
            </w:pPr>
          </w:p>
        </w:tc>
      </w:tr>
      <w:tr w:rsidR="0048312A" w:rsidRPr="002867AA" w:rsidTr="00E50A7F">
        <w:tc>
          <w:tcPr>
            <w:tcW w:w="1074" w:type="dxa"/>
          </w:tcPr>
          <w:p w:rsidR="0048312A" w:rsidRDefault="0048312A" w:rsidP="00E50A7F">
            <w:pPr>
              <w:pStyle w:val="ListParagraph"/>
              <w:spacing w:line="360" w:lineRule="auto"/>
              <w:ind w:left="0"/>
              <w:jc w:val="center"/>
              <w:rPr>
                <w:rFonts w:ascii="Calibri" w:hAnsi="Calibri" w:cs="Calibri"/>
                <w:sz w:val="16"/>
                <w:szCs w:val="16"/>
              </w:rPr>
            </w:pPr>
          </w:p>
        </w:tc>
        <w:tc>
          <w:tcPr>
            <w:tcW w:w="845" w:type="dxa"/>
          </w:tcPr>
          <w:p w:rsidR="0048312A" w:rsidRDefault="0048312A" w:rsidP="00E50A7F">
            <w:pPr>
              <w:pStyle w:val="ListParagraph"/>
              <w:spacing w:line="360" w:lineRule="auto"/>
              <w:ind w:left="0"/>
              <w:rPr>
                <w:rFonts w:ascii="Calibri" w:hAnsi="Calibri" w:cs="Calibri"/>
                <w:sz w:val="16"/>
                <w:szCs w:val="16"/>
              </w:rPr>
            </w:pPr>
          </w:p>
        </w:tc>
        <w:tc>
          <w:tcPr>
            <w:tcW w:w="919" w:type="dxa"/>
          </w:tcPr>
          <w:p w:rsidR="0048312A" w:rsidRDefault="0048312A" w:rsidP="00E50A7F">
            <w:pPr>
              <w:pStyle w:val="ListParagraph"/>
              <w:spacing w:line="360" w:lineRule="auto"/>
              <w:ind w:left="0"/>
              <w:rPr>
                <w:rFonts w:ascii="Calibri" w:hAnsi="Calibri" w:cs="Calibri"/>
                <w:sz w:val="16"/>
                <w:szCs w:val="16"/>
              </w:rPr>
            </w:pPr>
          </w:p>
        </w:tc>
        <w:tc>
          <w:tcPr>
            <w:tcW w:w="5897" w:type="dxa"/>
          </w:tcPr>
          <w:p w:rsidR="0048312A" w:rsidRDefault="0048312A" w:rsidP="00E50A7F">
            <w:pPr>
              <w:pStyle w:val="ListParagraph"/>
              <w:spacing w:line="360" w:lineRule="auto"/>
              <w:ind w:left="0"/>
              <w:rPr>
                <w:rFonts w:ascii="Calibri" w:hAnsi="Calibri" w:cs="Calibri"/>
                <w:sz w:val="16"/>
                <w:szCs w:val="16"/>
              </w:rPr>
            </w:pPr>
          </w:p>
        </w:tc>
      </w:tr>
      <w:tr w:rsidR="0048312A" w:rsidRPr="002867AA" w:rsidTr="00E50A7F">
        <w:tc>
          <w:tcPr>
            <w:tcW w:w="1074" w:type="dxa"/>
          </w:tcPr>
          <w:p w:rsidR="0048312A" w:rsidRDefault="0048312A" w:rsidP="00E50A7F">
            <w:pPr>
              <w:pStyle w:val="ListParagraph"/>
              <w:spacing w:line="360" w:lineRule="auto"/>
              <w:ind w:left="0"/>
              <w:jc w:val="center"/>
              <w:rPr>
                <w:rFonts w:ascii="Calibri" w:hAnsi="Calibri" w:cs="Calibri"/>
                <w:sz w:val="16"/>
                <w:szCs w:val="16"/>
              </w:rPr>
            </w:pPr>
          </w:p>
        </w:tc>
        <w:tc>
          <w:tcPr>
            <w:tcW w:w="845" w:type="dxa"/>
          </w:tcPr>
          <w:p w:rsidR="0048312A" w:rsidRPr="007719C9" w:rsidRDefault="0048312A" w:rsidP="00E50A7F">
            <w:pPr>
              <w:pStyle w:val="ListParagraph"/>
              <w:spacing w:line="360" w:lineRule="auto"/>
              <w:ind w:left="0"/>
              <w:rPr>
                <w:rFonts w:ascii="Calibri" w:hAnsi="Calibri" w:cs="Calibri"/>
                <w:sz w:val="16"/>
                <w:szCs w:val="16"/>
              </w:rPr>
            </w:pPr>
          </w:p>
        </w:tc>
        <w:tc>
          <w:tcPr>
            <w:tcW w:w="919" w:type="dxa"/>
          </w:tcPr>
          <w:p w:rsidR="0048312A" w:rsidRPr="007719C9" w:rsidRDefault="0048312A" w:rsidP="00E50A7F">
            <w:pPr>
              <w:pStyle w:val="ListParagraph"/>
              <w:spacing w:line="360" w:lineRule="auto"/>
              <w:ind w:left="0"/>
              <w:rPr>
                <w:rFonts w:ascii="Calibri" w:hAnsi="Calibri" w:cs="Calibri"/>
                <w:sz w:val="16"/>
                <w:szCs w:val="16"/>
              </w:rPr>
            </w:pPr>
          </w:p>
        </w:tc>
        <w:tc>
          <w:tcPr>
            <w:tcW w:w="5897" w:type="dxa"/>
          </w:tcPr>
          <w:p w:rsidR="0048312A" w:rsidRPr="007719C9" w:rsidRDefault="0048312A" w:rsidP="00E50A7F">
            <w:pPr>
              <w:pStyle w:val="ListParagraph"/>
              <w:spacing w:line="360" w:lineRule="auto"/>
              <w:ind w:left="0"/>
              <w:rPr>
                <w:rFonts w:ascii="Calibri" w:hAnsi="Calibri" w:cs="Calibri"/>
                <w:sz w:val="16"/>
                <w:szCs w:val="16"/>
              </w:rPr>
            </w:pPr>
          </w:p>
        </w:tc>
      </w:tr>
    </w:tbl>
    <w:p w:rsidR="0048312A" w:rsidRPr="005930AF" w:rsidRDefault="0048312A" w:rsidP="0048312A">
      <w:pPr>
        <w:spacing w:line="360" w:lineRule="auto"/>
        <w:jc w:val="both"/>
        <w:rPr>
          <w:rFonts w:ascii="Calibri" w:hAnsi="Calibri" w:cs="Calibri"/>
          <w:b/>
          <w:bCs/>
          <w:color w:val="FF0000"/>
          <w:sz w:val="22"/>
          <w:szCs w:val="22"/>
        </w:rPr>
      </w:pPr>
    </w:p>
    <w:p w:rsidR="00477D1E" w:rsidRDefault="00893C7D"/>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7D" w:rsidRDefault="00893C7D" w:rsidP="0048312A">
      <w:r>
        <w:separator/>
      </w:r>
    </w:p>
  </w:endnote>
  <w:endnote w:type="continuationSeparator" w:id="0">
    <w:p w:rsidR="00893C7D" w:rsidRDefault="00893C7D" w:rsidP="0048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89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89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2A" w:rsidRPr="00561D40" w:rsidRDefault="0048312A" w:rsidP="0048312A">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14F53110" wp14:editId="1D680084">
              <wp:simplePos x="0" y="0"/>
              <wp:positionH relativeFrom="column">
                <wp:posOffset>2451735</wp:posOffset>
              </wp:positionH>
              <wp:positionV relativeFrom="paragraph">
                <wp:posOffset>213360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48312A" w:rsidRPr="0048312A" w:rsidRDefault="0048312A" w:rsidP="0048312A">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DzRWsMMwIAAF8EAAAOAAAAAAAAAAAA&#10;AAAAAC4CAABkcnMvZTJvRG9jLnhtbFBLAQItABQABgAIAAAAIQCil1FZ4gAAAAsBAAAPAAAAAAAA&#10;AAAAAAAAAI0EAABkcnMvZG93bnJldi54bWxQSwUGAAAAAAQABADzAAAAnAUAAAAA&#10;" filled="f" stroked="f" strokeweight=".5pt">
              <v:textbox>
                <w:txbxContent>
                  <w:p w:rsidR="0048312A" w:rsidRPr="0048312A" w:rsidRDefault="0048312A" w:rsidP="0048312A">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39E8894B" wp14:editId="28E7C4B6">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5E723203" wp14:editId="5DF58A42">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2FC5F8C5" wp14:editId="58E55B88">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71F5528F" wp14:editId="6B6D3633">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57C54547" wp14:editId="45FF8D49">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48312A" w:rsidRPr="0021768B" w:rsidRDefault="0048312A" w:rsidP="0048312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77DBF0D9" wp14:editId="4BB3B209">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48312A" w:rsidRDefault="0048312A" w:rsidP="0048312A">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893C7D">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893C7D">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7D" w:rsidRDefault="00893C7D" w:rsidP="0048312A">
      <w:r>
        <w:separator/>
      </w:r>
    </w:p>
  </w:footnote>
  <w:footnote w:type="continuationSeparator" w:id="0">
    <w:p w:rsidR="00893C7D" w:rsidRDefault="00893C7D" w:rsidP="0048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893C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893C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48312A" w:rsidRPr="00855CAF" w:rsidTr="00E50A7F">
      <w:trPr>
        <w:trHeight w:val="699"/>
      </w:trPr>
      <w:tc>
        <w:tcPr>
          <w:tcW w:w="1668" w:type="dxa"/>
        </w:tcPr>
        <w:p w:rsidR="0048312A" w:rsidRPr="00897F3E" w:rsidRDefault="0048312A"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48312A" w:rsidRPr="00897F3E" w:rsidRDefault="0048312A" w:rsidP="00E50A7F">
          <w:pPr>
            <w:rPr>
              <w:rFonts w:asciiTheme="minorHAnsi" w:hAnsiTheme="minorHAnsi"/>
              <w:b/>
              <w:sz w:val="20"/>
              <w:szCs w:val="20"/>
            </w:rPr>
          </w:pPr>
          <w:r>
            <w:rPr>
              <w:rFonts w:asciiTheme="minorHAnsi" w:hAnsiTheme="minorHAnsi"/>
              <w:b/>
              <w:sz w:val="20"/>
              <w:szCs w:val="20"/>
            </w:rPr>
            <w:t>Screening</w:t>
          </w:r>
          <w:r w:rsidRPr="00897F3E">
            <w:rPr>
              <w:rFonts w:asciiTheme="minorHAnsi" w:hAnsiTheme="minorHAnsi"/>
              <w:b/>
              <w:sz w:val="20"/>
              <w:szCs w:val="20"/>
            </w:rPr>
            <w:t xml:space="preserve"> </w:t>
          </w:r>
        </w:p>
      </w:tc>
    </w:tr>
    <w:tr w:rsidR="0048312A" w:rsidRPr="00855CAF" w:rsidTr="00E50A7F">
      <w:trPr>
        <w:trHeight w:val="252"/>
      </w:trPr>
      <w:tc>
        <w:tcPr>
          <w:tcW w:w="1668" w:type="dxa"/>
        </w:tcPr>
        <w:p w:rsidR="0048312A" w:rsidRPr="00897F3E" w:rsidRDefault="0048312A"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48312A" w:rsidRPr="00897F3E" w:rsidRDefault="0048312A" w:rsidP="00E50A7F">
          <w:pPr>
            <w:rPr>
              <w:rFonts w:asciiTheme="minorHAnsi" w:hAnsiTheme="minorHAnsi"/>
              <w:b/>
              <w:sz w:val="20"/>
              <w:szCs w:val="20"/>
            </w:rPr>
          </w:pPr>
          <w:r w:rsidRPr="00897F3E">
            <w:rPr>
              <w:rFonts w:asciiTheme="minorHAnsi" w:hAnsiTheme="minorHAnsi"/>
              <w:b/>
              <w:sz w:val="20"/>
              <w:szCs w:val="20"/>
            </w:rPr>
            <w:t xml:space="preserve"> 01</w:t>
          </w:r>
        </w:p>
      </w:tc>
    </w:tr>
    <w:tr w:rsidR="0048312A" w:rsidRPr="00855CAF" w:rsidTr="00E50A7F">
      <w:trPr>
        <w:trHeight w:val="252"/>
      </w:trPr>
      <w:tc>
        <w:tcPr>
          <w:tcW w:w="1668" w:type="dxa"/>
        </w:tcPr>
        <w:p w:rsidR="0048312A" w:rsidRPr="00897F3E" w:rsidRDefault="0048312A"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48312A" w:rsidRPr="00897F3E" w:rsidRDefault="0048312A" w:rsidP="00E50A7F">
          <w:pPr>
            <w:rPr>
              <w:rFonts w:asciiTheme="minorHAnsi" w:hAnsiTheme="minorHAnsi"/>
              <w:b/>
              <w:sz w:val="20"/>
              <w:szCs w:val="20"/>
            </w:rPr>
          </w:pPr>
        </w:p>
      </w:tc>
    </w:tr>
  </w:tbl>
  <w:p w:rsidR="00FC3D31" w:rsidRDefault="00893C7D"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096"/>
    <w:multiLevelType w:val="multilevel"/>
    <w:tmpl w:val="8BE441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A"/>
    <w:rsid w:val="0048312A"/>
    <w:rsid w:val="00600DE8"/>
    <w:rsid w:val="00893C7D"/>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2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312A"/>
    <w:pPr>
      <w:keepNext/>
      <w:jc w:val="both"/>
      <w:outlineLvl w:val="2"/>
    </w:pPr>
    <w:rPr>
      <w:b/>
      <w:bCs/>
      <w:lang w:val="en-US"/>
    </w:rPr>
  </w:style>
  <w:style w:type="paragraph" w:styleId="Heading4">
    <w:name w:val="heading 4"/>
    <w:basedOn w:val="Normal"/>
    <w:next w:val="Normal"/>
    <w:link w:val="Heading4Char"/>
    <w:qFormat/>
    <w:rsid w:val="0048312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2A"/>
    <w:pPr>
      <w:tabs>
        <w:tab w:val="center" w:pos="4153"/>
        <w:tab w:val="right" w:pos="8306"/>
      </w:tabs>
    </w:pPr>
  </w:style>
  <w:style w:type="character" w:customStyle="1" w:styleId="HeaderChar">
    <w:name w:val="Header Char"/>
    <w:basedOn w:val="DefaultParagraphFont"/>
    <w:link w:val="Header"/>
    <w:rsid w:val="0048312A"/>
    <w:rPr>
      <w:rFonts w:ascii="Times New Roman" w:eastAsia="Times New Roman" w:hAnsi="Times New Roman" w:cs="Times New Roman"/>
      <w:sz w:val="24"/>
      <w:szCs w:val="24"/>
    </w:rPr>
  </w:style>
  <w:style w:type="paragraph" w:styleId="Footer">
    <w:name w:val="footer"/>
    <w:basedOn w:val="Normal"/>
    <w:link w:val="FooterChar"/>
    <w:uiPriority w:val="99"/>
    <w:rsid w:val="0048312A"/>
    <w:pPr>
      <w:tabs>
        <w:tab w:val="center" w:pos="4153"/>
        <w:tab w:val="right" w:pos="8306"/>
      </w:tabs>
    </w:pPr>
  </w:style>
  <w:style w:type="character" w:customStyle="1" w:styleId="FooterChar">
    <w:name w:val="Footer Char"/>
    <w:basedOn w:val="DefaultParagraphFont"/>
    <w:link w:val="Footer"/>
    <w:uiPriority w:val="99"/>
    <w:rsid w:val="0048312A"/>
    <w:rPr>
      <w:rFonts w:ascii="Times New Roman" w:eastAsia="Times New Roman" w:hAnsi="Times New Roman" w:cs="Times New Roman"/>
      <w:sz w:val="24"/>
      <w:szCs w:val="24"/>
    </w:rPr>
  </w:style>
  <w:style w:type="character" w:styleId="PageNumber">
    <w:name w:val="page number"/>
    <w:basedOn w:val="DefaultParagraphFont"/>
    <w:rsid w:val="0048312A"/>
  </w:style>
  <w:style w:type="paragraph" w:styleId="ListParagraph">
    <w:name w:val="List Paragraph"/>
    <w:basedOn w:val="Normal"/>
    <w:uiPriority w:val="34"/>
    <w:qFormat/>
    <w:rsid w:val="0048312A"/>
    <w:pPr>
      <w:ind w:left="720"/>
    </w:pPr>
  </w:style>
  <w:style w:type="character" w:styleId="Hyperlink">
    <w:name w:val="Hyperlink"/>
    <w:uiPriority w:val="99"/>
    <w:unhideWhenUsed/>
    <w:rsid w:val="0048312A"/>
    <w:rPr>
      <w:color w:val="0000FF"/>
      <w:u w:val="single"/>
    </w:rPr>
  </w:style>
  <w:style w:type="paragraph" w:styleId="BalloonText">
    <w:name w:val="Balloon Text"/>
    <w:basedOn w:val="Normal"/>
    <w:link w:val="BalloonTextChar"/>
    <w:uiPriority w:val="99"/>
    <w:semiHidden/>
    <w:unhideWhenUsed/>
    <w:rsid w:val="0048312A"/>
    <w:rPr>
      <w:rFonts w:ascii="Tahoma" w:hAnsi="Tahoma" w:cs="Tahoma"/>
      <w:sz w:val="16"/>
      <w:szCs w:val="16"/>
    </w:rPr>
  </w:style>
  <w:style w:type="character" w:customStyle="1" w:styleId="BalloonTextChar">
    <w:name w:val="Balloon Text Char"/>
    <w:basedOn w:val="DefaultParagraphFont"/>
    <w:link w:val="BalloonText"/>
    <w:uiPriority w:val="99"/>
    <w:semiHidden/>
    <w:rsid w:val="0048312A"/>
    <w:rPr>
      <w:rFonts w:ascii="Tahoma" w:eastAsia="Times New Roman" w:hAnsi="Tahoma" w:cs="Tahoma"/>
      <w:sz w:val="16"/>
      <w:szCs w:val="16"/>
    </w:rPr>
  </w:style>
  <w:style w:type="table" w:styleId="TableGrid">
    <w:name w:val="Table Grid"/>
    <w:basedOn w:val="TableNormal"/>
    <w:uiPriority w:val="59"/>
    <w:rsid w:val="0048312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8312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48312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2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312A"/>
    <w:pPr>
      <w:keepNext/>
      <w:jc w:val="both"/>
      <w:outlineLvl w:val="2"/>
    </w:pPr>
    <w:rPr>
      <w:b/>
      <w:bCs/>
      <w:lang w:val="en-US"/>
    </w:rPr>
  </w:style>
  <w:style w:type="paragraph" w:styleId="Heading4">
    <w:name w:val="heading 4"/>
    <w:basedOn w:val="Normal"/>
    <w:next w:val="Normal"/>
    <w:link w:val="Heading4Char"/>
    <w:qFormat/>
    <w:rsid w:val="0048312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2A"/>
    <w:pPr>
      <w:tabs>
        <w:tab w:val="center" w:pos="4153"/>
        <w:tab w:val="right" w:pos="8306"/>
      </w:tabs>
    </w:pPr>
  </w:style>
  <w:style w:type="character" w:customStyle="1" w:styleId="HeaderChar">
    <w:name w:val="Header Char"/>
    <w:basedOn w:val="DefaultParagraphFont"/>
    <w:link w:val="Header"/>
    <w:rsid w:val="0048312A"/>
    <w:rPr>
      <w:rFonts w:ascii="Times New Roman" w:eastAsia="Times New Roman" w:hAnsi="Times New Roman" w:cs="Times New Roman"/>
      <w:sz w:val="24"/>
      <w:szCs w:val="24"/>
    </w:rPr>
  </w:style>
  <w:style w:type="paragraph" w:styleId="Footer">
    <w:name w:val="footer"/>
    <w:basedOn w:val="Normal"/>
    <w:link w:val="FooterChar"/>
    <w:uiPriority w:val="99"/>
    <w:rsid w:val="0048312A"/>
    <w:pPr>
      <w:tabs>
        <w:tab w:val="center" w:pos="4153"/>
        <w:tab w:val="right" w:pos="8306"/>
      </w:tabs>
    </w:pPr>
  </w:style>
  <w:style w:type="character" w:customStyle="1" w:styleId="FooterChar">
    <w:name w:val="Footer Char"/>
    <w:basedOn w:val="DefaultParagraphFont"/>
    <w:link w:val="Footer"/>
    <w:uiPriority w:val="99"/>
    <w:rsid w:val="0048312A"/>
    <w:rPr>
      <w:rFonts w:ascii="Times New Roman" w:eastAsia="Times New Roman" w:hAnsi="Times New Roman" w:cs="Times New Roman"/>
      <w:sz w:val="24"/>
      <w:szCs w:val="24"/>
    </w:rPr>
  </w:style>
  <w:style w:type="character" w:styleId="PageNumber">
    <w:name w:val="page number"/>
    <w:basedOn w:val="DefaultParagraphFont"/>
    <w:rsid w:val="0048312A"/>
  </w:style>
  <w:style w:type="paragraph" w:styleId="ListParagraph">
    <w:name w:val="List Paragraph"/>
    <w:basedOn w:val="Normal"/>
    <w:uiPriority w:val="34"/>
    <w:qFormat/>
    <w:rsid w:val="0048312A"/>
    <w:pPr>
      <w:ind w:left="720"/>
    </w:pPr>
  </w:style>
  <w:style w:type="character" w:styleId="Hyperlink">
    <w:name w:val="Hyperlink"/>
    <w:uiPriority w:val="99"/>
    <w:unhideWhenUsed/>
    <w:rsid w:val="0048312A"/>
    <w:rPr>
      <w:color w:val="0000FF"/>
      <w:u w:val="single"/>
    </w:rPr>
  </w:style>
  <w:style w:type="paragraph" w:styleId="BalloonText">
    <w:name w:val="Balloon Text"/>
    <w:basedOn w:val="Normal"/>
    <w:link w:val="BalloonTextChar"/>
    <w:uiPriority w:val="99"/>
    <w:semiHidden/>
    <w:unhideWhenUsed/>
    <w:rsid w:val="0048312A"/>
    <w:rPr>
      <w:rFonts w:ascii="Tahoma" w:hAnsi="Tahoma" w:cs="Tahoma"/>
      <w:sz w:val="16"/>
      <w:szCs w:val="16"/>
    </w:rPr>
  </w:style>
  <w:style w:type="character" w:customStyle="1" w:styleId="BalloonTextChar">
    <w:name w:val="Balloon Text Char"/>
    <w:basedOn w:val="DefaultParagraphFont"/>
    <w:link w:val="BalloonText"/>
    <w:uiPriority w:val="99"/>
    <w:semiHidden/>
    <w:rsid w:val="0048312A"/>
    <w:rPr>
      <w:rFonts w:ascii="Tahoma" w:eastAsia="Times New Roman" w:hAnsi="Tahoma" w:cs="Tahoma"/>
      <w:sz w:val="16"/>
      <w:szCs w:val="16"/>
    </w:rPr>
  </w:style>
  <w:style w:type="table" w:styleId="TableGrid">
    <w:name w:val="Table Grid"/>
    <w:basedOn w:val="TableNormal"/>
    <w:uiPriority w:val="59"/>
    <w:rsid w:val="0048312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8312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48312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6318</Characters>
  <Application>Microsoft Office Word</Application>
  <DocSecurity>0</DocSecurity>
  <Lines>52</Lines>
  <Paragraphs>14</Paragraphs>
  <ScaleCrop>false</ScaleCrop>
  <Company>University of Oxford</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2015-08-18T14:30:00Z</dcterms:created>
  <dcterms:modified xsi:type="dcterms:W3CDTF">2015-08-18T14:32:00Z</dcterms:modified>
</cp:coreProperties>
</file>